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F6E3"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57972035"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5BBB6A01"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3FDE9B4E" w14:textId="77777777" w:rsidR="004F768A" w:rsidRPr="0073745E" w:rsidRDefault="00651445" w:rsidP="00701B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701BBE">
        <w:rPr>
          <w:rFonts w:ascii="Arial" w:hAnsi="Arial" w:cs="Arial" w:hint="cs"/>
          <w:sz w:val="32"/>
          <w:szCs w:val="32"/>
          <w:rtl/>
          <w:lang w:bidi="ar-EG"/>
        </w:rPr>
        <w:t>12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14:paraId="59F8CB3D"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3899BD13"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7CF75A8A"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38595BC4"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57223CF4" w14:textId="2AC93604" w:rsidR="007E2209" w:rsidRPr="0073745E" w:rsidRDefault="007A663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578932CF"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456F04B1"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4F13DDCE" w14:textId="77777777" w:rsidR="00827A4B" w:rsidRDefault="00382F0B" w:rsidP="000F3D16">
          <w:pPr>
            <w:bidi/>
            <w:jc w:val="center"/>
            <w:rPr>
              <w:rFonts w:ascii="Arial" w:hAnsi="Arial" w:cs="Arial"/>
              <w:sz w:val="32"/>
              <w:szCs w:val="32"/>
              <w:rtl/>
            </w:rPr>
          </w:pPr>
          <w:r>
            <w:rPr>
              <w:rFonts w:ascii="Arial" w:hAnsi="Arial" w:cs="Arial" w:hint="cs"/>
              <w:sz w:val="32"/>
              <w:szCs w:val="32"/>
              <w:rtl/>
              <w:lang w:bidi="ar-EG"/>
            </w:rPr>
            <w:t>في الدعوي رقم 9 لسنة 64 ق.</w:t>
          </w:r>
        </w:p>
      </w:sdtContent>
    </w:sdt>
    <w:p w14:paraId="48310A11" w14:textId="77777777" w:rsidR="004B5BA0" w:rsidRDefault="004B5BA0" w:rsidP="004B5BA0">
      <w:pPr>
        <w:tabs>
          <w:tab w:val="center" w:pos="4256"/>
        </w:tabs>
        <w:bidi/>
        <w:jc w:val="center"/>
        <w:outlineLvl w:val="0"/>
        <w:rPr>
          <w:rFonts w:ascii="Arial" w:hAnsi="Arial" w:cs="Arial"/>
          <w:b/>
          <w:bCs/>
          <w:sz w:val="32"/>
          <w:szCs w:val="32"/>
        </w:rPr>
      </w:pPr>
      <w:r>
        <w:rPr>
          <w:rFonts w:ascii="Arial" w:hAnsi="Arial" w:cs="Arial"/>
          <w:b/>
          <w:bCs/>
          <w:sz w:val="32"/>
          <w:szCs w:val="32"/>
          <w:rtl/>
        </w:rPr>
        <w:t>المقامة من</w:t>
      </w:r>
    </w:p>
    <w:p w14:paraId="1C5C0D0A" w14:textId="77777777" w:rsidR="004B5BA0" w:rsidRDefault="004B5BA0" w:rsidP="004B5BA0">
      <w:pPr>
        <w:tabs>
          <w:tab w:val="center" w:pos="4256"/>
        </w:tabs>
        <w:bidi/>
        <w:jc w:val="center"/>
        <w:outlineLvl w:val="0"/>
        <w:rPr>
          <w:rFonts w:ascii="Arial" w:hAnsi="Arial" w:cs="Arial"/>
          <w:b/>
          <w:bCs/>
          <w:sz w:val="32"/>
          <w:szCs w:val="32"/>
        </w:rPr>
      </w:pPr>
      <w:r>
        <w:rPr>
          <w:rFonts w:ascii="Arial" w:hAnsi="Arial" w:cs="Arial"/>
          <w:b/>
          <w:bCs/>
          <w:sz w:val="32"/>
          <w:szCs w:val="32"/>
          <w:rtl/>
        </w:rPr>
        <w:t>النيابة الإدارية</w:t>
      </w:r>
    </w:p>
    <w:p w14:paraId="126CEA77" w14:textId="77777777" w:rsidR="004B5BA0" w:rsidRDefault="004B5BA0" w:rsidP="004B5BA0">
      <w:pPr>
        <w:tabs>
          <w:tab w:val="center" w:pos="4256"/>
        </w:tabs>
        <w:bidi/>
        <w:jc w:val="center"/>
        <w:outlineLvl w:val="0"/>
        <w:rPr>
          <w:rFonts w:ascii="Arial" w:hAnsi="Arial" w:cs="Arial"/>
          <w:b/>
          <w:bCs/>
          <w:sz w:val="32"/>
          <w:szCs w:val="32"/>
          <w:rtl/>
        </w:rPr>
      </w:pPr>
      <w:r>
        <w:rPr>
          <w:rFonts w:ascii="Arial" w:hAnsi="Arial" w:cs="Arial"/>
          <w:b/>
          <w:bCs/>
          <w:sz w:val="32"/>
          <w:szCs w:val="32"/>
          <w:rtl/>
        </w:rPr>
        <w:t>ضــــــــد</w:t>
      </w:r>
    </w:p>
    <w:p w14:paraId="776B82B0" w14:textId="77777777" w:rsidR="004B5BA0" w:rsidRPr="004B5BA0" w:rsidRDefault="004B5BA0" w:rsidP="004B5BA0">
      <w:pPr>
        <w:tabs>
          <w:tab w:val="center" w:pos="4256"/>
        </w:tabs>
        <w:bidi/>
        <w:jc w:val="center"/>
        <w:outlineLvl w:val="0"/>
        <w:rPr>
          <w:rFonts w:ascii="Arial" w:hAnsi="Arial" w:cs="Arial"/>
          <w:sz w:val="32"/>
          <w:szCs w:val="32"/>
          <w:rtl/>
          <w:lang w:bidi="ar-EG"/>
        </w:rPr>
      </w:pPr>
      <w:r w:rsidRPr="004B5BA0">
        <w:rPr>
          <w:rFonts w:ascii="Arial" w:hAnsi="Arial" w:cs="Arial"/>
          <w:sz w:val="32"/>
          <w:szCs w:val="32"/>
          <w:rtl/>
          <w:lang w:bidi="ar-EG"/>
        </w:rPr>
        <w:t>1- أحمد محمد حماده حسين</w:t>
      </w:r>
    </w:p>
    <w:p w14:paraId="72818143" w14:textId="77777777" w:rsidR="004B5BA0" w:rsidRPr="004B5BA0" w:rsidRDefault="004B5BA0" w:rsidP="00382F0B">
      <w:pPr>
        <w:tabs>
          <w:tab w:val="center" w:pos="4256"/>
        </w:tabs>
        <w:bidi/>
        <w:ind w:left="283"/>
        <w:jc w:val="center"/>
        <w:outlineLvl w:val="0"/>
        <w:rPr>
          <w:rFonts w:ascii="Arial" w:hAnsi="Arial" w:cs="Arial"/>
          <w:sz w:val="32"/>
          <w:szCs w:val="32"/>
          <w:rtl/>
          <w:lang w:bidi="ar-EG"/>
        </w:rPr>
      </w:pPr>
      <w:r w:rsidRPr="004B5BA0">
        <w:rPr>
          <w:rFonts w:ascii="Arial" w:hAnsi="Arial" w:cs="Arial"/>
          <w:sz w:val="32"/>
          <w:szCs w:val="32"/>
          <w:rtl/>
          <w:lang w:bidi="ar-EG"/>
        </w:rPr>
        <w:t>2- حسام الدين حسين صديق</w:t>
      </w:r>
    </w:p>
    <w:p w14:paraId="6D48D3C2" w14:textId="77777777" w:rsidR="004B5BA0" w:rsidRPr="004B5BA0" w:rsidRDefault="004B5BA0" w:rsidP="00382F0B">
      <w:pPr>
        <w:tabs>
          <w:tab w:val="center" w:pos="4256"/>
        </w:tabs>
        <w:bidi/>
        <w:ind w:right="794"/>
        <w:jc w:val="center"/>
        <w:outlineLvl w:val="0"/>
        <w:rPr>
          <w:rFonts w:ascii="Arial" w:hAnsi="Arial" w:cs="Arial"/>
          <w:sz w:val="32"/>
          <w:szCs w:val="32"/>
          <w:rtl/>
          <w:lang w:bidi="ar-EG"/>
        </w:rPr>
      </w:pPr>
      <w:r w:rsidRPr="004B5BA0">
        <w:rPr>
          <w:rFonts w:ascii="Arial" w:hAnsi="Arial" w:cs="Arial"/>
          <w:sz w:val="32"/>
          <w:szCs w:val="32"/>
          <w:rtl/>
          <w:lang w:bidi="ar-EG"/>
        </w:rPr>
        <w:t>3- سمية حسن محمد</w:t>
      </w:r>
    </w:p>
    <w:p w14:paraId="1DF0B363" w14:textId="77777777" w:rsidR="004B5BA0" w:rsidRDefault="004B5BA0" w:rsidP="004B5BA0">
      <w:pPr>
        <w:tabs>
          <w:tab w:val="center" w:pos="4256"/>
        </w:tabs>
        <w:bidi/>
        <w:spacing w:before="120" w:line="520" w:lineRule="exact"/>
        <w:ind w:hanging="63"/>
        <w:jc w:val="lowKashida"/>
        <w:outlineLvl w:val="0"/>
        <w:rPr>
          <w:rFonts w:ascii="Arial" w:hAnsi="Arial" w:cs="Arial"/>
          <w:b/>
          <w:bCs/>
          <w:sz w:val="32"/>
          <w:szCs w:val="32"/>
          <w:u w:val="single"/>
          <w:rtl/>
        </w:rPr>
      </w:pPr>
      <w:r>
        <w:rPr>
          <w:rFonts w:ascii="Arial" w:hAnsi="Arial" w:cs="Arial"/>
          <w:b/>
          <w:bCs/>
          <w:sz w:val="32"/>
          <w:szCs w:val="32"/>
          <w:u w:val="single"/>
          <w:rtl/>
        </w:rPr>
        <w:t>الوقـائع:</w:t>
      </w:r>
    </w:p>
    <w:p w14:paraId="361EA4D2" w14:textId="77777777" w:rsidR="004B5BA0" w:rsidRDefault="004B5BA0" w:rsidP="004B5BA0">
      <w:pPr>
        <w:tabs>
          <w:tab w:val="left" w:pos="407"/>
          <w:tab w:val="left" w:pos="549"/>
          <w:tab w:val="center" w:pos="4256"/>
        </w:tabs>
        <w:bidi/>
        <w:spacing w:before="120" w:line="520" w:lineRule="exact"/>
        <w:ind w:firstLine="260"/>
        <w:jc w:val="lowKashida"/>
        <w:outlineLvl w:val="0"/>
        <w:rPr>
          <w:rFonts w:ascii="Arial" w:hAnsi="Arial" w:cs="Arial"/>
          <w:sz w:val="32"/>
          <w:szCs w:val="32"/>
          <w:rtl/>
        </w:rPr>
      </w:pPr>
      <w:r>
        <w:rPr>
          <w:rFonts w:ascii="Arial" w:hAnsi="Arial" w:cs="Arial" w:hint="cs"/>
          <w:sz w:val="32"/>
          <w:szCs w:val="32"/>
          <w:rtl/>
        </w:rPr>
        <w:t xml:space="preserve">    </w:t>
      </w:r>
      <w:r>
        <w:rPr>
          <w:rFonts w:ascii="Arial" w:hAnsi="Arial" w:cs="Arial"/>
          <w:sz w:val="32"/>
          <w:szCs w:val="32"/>
          <w:rtl/>
        </w:rPr>
        <w:t xml:space="preserve">أقامت النيابة الإدارية هذه الدعوى بإيداع أوراقها قلم كتاب هذه المحكمة بتاريخ 20/10/2021 حيث قُيّدت بالرقم المُبيّن بصدر هذا الحكم، متضمنة مذكّرة إدارة التفتيش الفنّي على الإدارات القانونية بوزارة العدل في الشكوى رقم 847 لسنة 2021 تفتيش فنّي، وملف تحقيقاتها وتقرير اتهام </w:t>
      </w:r>
      <w:r>
        <w:rPr>
          <w:rFonts w:ascii="Arial" w:hAnsi="Arial" w:cs="Arial"/>
          <w:sz w:val="32"/>
          <w:szCs w:val="32"/>
          <w:rtl/>
          <w:lang w:bidi="ar-EG"/>
        </w:rPr>
        <w:t xml:space="preserve">ضد </w:t>
      </w:r>
      <w:r>
        <w:rPr>
          <w:rFonts w:ascii="Arial" w:hAnsi="Arial" w:cs="Arial"/>
          <w:sz w:val="32"/>
          <w:szCs w:val="32"/>
          <w:rtl/>
        </w:rPr>
        <w:t>كل من:</w:t>
      </w:r>
    </w:p>
    <w:p w14:paraId="50A5ED8C" w14:textId="77777777" w:rsidR="004B5BA0" w:rsidRDefault="004B5BA0" w:rsidP="004B5BA0">
      <w:pPr>
        <w:tabs>
          <w:tab w:val="left" w:pos="407"/>
          <w:tab w:val="left" w:pos="549"/>
          <w:tab w:val="center" w:pos="4256"/>
        </w:tabs>
        <w:bidi/>
        <w:spacing w:line="520" w:lineRule="exact"/>
        <w:ind w:left="401" w:hanging="425"/>
        <w:jc w:val="lowKashida"/>
        <w:outlineLvl w:val="0"/>
        <w:rPr>
          <w:rFonts w:ascii="Arial" w:hAnsi="Arial" w:cs="Arial"/>
          <w:sz w:val="32"/>
          <w:szCs w:val="32"/>
          <w:rtl/>
        </w:rPr>
      </w:pPr>
      <w:r>
        <w:rPr>
          <w:rFonts w:ascii="Arial" w:hAnsi="Arial" w:cs="Arial"/>
          <w:sz w:val="32"/>
          <w:szCs w:val="32"/>
          <w:rtl/>
        </w:rPr>
        <w:t>1- أحمد محمد حماده حسین. محامي بالشركة العامة لتجارة الجملة التابعه للشركة القابضة للصناعات الغذائية "فرع شمال سيناء". بالدرجة الثالثة.</w:t>
      </w:r>
    </w:p>
    <w:p w14:paraId="0896E4DC" w14:textId="77777777" w:rsidR="004B5BA0" w:rsidRDefault="004B5BA0" w:rsidP="004B5BA0">
      <w:pPr>
        <w:tabs>
          <w:tab w:val="left" w:pos="407"/>
          <w:tab w:val="left" w:pos="549"/>
          <w:tab w:val="center" w:pos="4256"/>
        </w:tabs>
        <w:bidi/>
        <w:spacing w:line="520" w:lineRule="exact"/>
        <w:ind w:left="401" w:hanging="425"/>
        <w:jc w:val="lowKashida"/>
        <w:outlineLvl w:val="0"/>
        <w:rPr>
          <w:rFonts w:ascii="Arial" w:hAnsi="Arial" w:cs="Arial"/>
          <w:sz w:val="32"/>
          <w:szCs w:val="32"/>
          <w:rtl/>
        </w:rPr>
      </w:pPr>
      <w:r>
        <w:rPr>
          <w:rFonts w:ascii="Arial" w:hAnsi="Arial" w:cs="Arial"/>
          <w:sz w:val="32"/>
          <w:szCs w:val="32"/>
          <w:rtl/>
          <w:lang w:bidi="fa-IR"/>
        </w:rPr>
        <w:t>۲</w:t>
      </w:r>
      <w:r>
        <w:rPr>
          <w:rFonts w:ascii="Arial" w:hAnsi="Arial" w:cs="Arial"/>
          <w:sz w:val="32"/>
          <w:szCs w:val="32"/>
          <w:rtl/>
        </w:rPr>
        <w:t>- حسام الدین حسین صدیق. رئيس القطاع القانوني بالشركة العامة لتجارة الجملة التابعه للشركة القابضة للصناعات الغذائية. بدرجة مدير عام.</w:t>
      </w:r>
    </w:p>
    <w:p w14:paraId="1FD68CF6" w14:textId="77777777" w:rsidR="004B5BA0" w:rsidRDefault="004B5BA0" w:rsidP="004B5BA0">
      <w:pPr>
        <w:tabs>
          <w:tab w:val="left" w:pos="407"/>
          <w:tab w:val="left" w:pos="549"/>
          <w:tab w:val="center" w:pos="4256"/>
        </w:tabs>
        <w:bidi/>
        <w:spacing w:line="520" w:lineRule="exact"/>
        <w:ind w:left="401" w:hanging="425"/>
        <w:jc w:val="lowKashida"/>
        <w:outlineLvl w:val="0"/>
        <w:rPr>
          <w:rFonts w:ascii="Arial" w:hAnsi="Arial" w:cs="Arial"/>
          <w:sz w:val="32"/>
          <w:szCs w:val="32"/>
          <w:rtl/>
        </w:rPr>
      </w:pPr>
      <w:r>
        <w:rPr>
          <w:rFonts w:ascii="Arial" w:hAnsi="Arial" w:cs="Arial"/>
          <w:sz w:val="32"/>
          <w:szCs w:val="32"/>
          <w:rtl/>
        </w:rPr>
        <w:t>3- سميّة حسن محمد. مدير عام التحقيقات بالإدارة القانونية بالشركة العامة لتجارة الجملة التابعة للشركة القابضة للصناعات الغذائية. بالدرجة الأولى.</w:t>
      </w:r>
    </w:p>
    <w:p w14:paraId="04EA8653" w14:textId="77777777" w:rsidR="004B5BA0" w:rsidRDefault="004B5BA0" w:rsidP="004B5BA0">
      <w:pPr>
        <w:tabs>
          <w:tab w:val="left" w:pos="407"/>
          <w:tab w:val="left" w:pos="549"/>
          <w:tab w:val="center" w:pos="4256"/>
        </w:tabs>
        <w:bidi/>
        <w:spacing w:before="120" w:line="520" w:lineRule="exact"/>
        <w:ind w:firstLine="260"/>
        <w:jc w:val="lowKashida"/>
        <w:outlineLvl w:val="0"/>
        <w:rPr>
          <w:rFonts w:ascii="Arial" w:hAnsi="Arial" w:cs="Arial"/>
          <w:sz w:val="32"/>
          <w:szCs w:val="32"/>
          <w:rtl/>
        </w:rPr>
      </w:pPr>
      <w:r>
        <w:rPr>
          <w:rFonts w:ascii="Arial" w:hAnsi="Arial" w:cs="Arial" w:hint="cs"/>
          <w:sz w:val="32"/>
          <w:szCs w:val="32"/>
          <w:rtl/>
        </w:rPr>
        <w:t xml:space="preserve">    </w:t>
      </w:r>
      <w:r>
        <w:rPr>
          <w:rFonts w:ascii="Arial" w:hAnsi="Arial" w:cs="Arial"/>
          <w:sz w:val="32"/>
          <w:szCs w:val="32"/>
          <w:rtl/>
        </w:rPr>
        <w:t>لأنهم بوصفهم السابق، وبدائرة عملهم سالفة البيان خلال عام ٢٠٢٠، لم يؤدوا العمل المنوط بهم بدقة وخالفوا القواعد والأحكام المنصوص عليها في القوانين واللوائح المعمول بها، وأتوا ما يتنافى مع الالتزام الوظيفي، بأن:</w:t>
      </w:r>
    </w:p>
    <w:p w14:paraId="342FC02C" w14:textId="77777777" w:rsidR="004B5BA0" w:rsidRDefault="004B5BA0" w:rsidP="004B5BA0">
      <w:pPr>
        <w:tabs>
          <w:tab w:val="left" w:pos="407"/>
          <w:tab w:val="left" w:pos="549"/>
          <w:tab w:val="center" w:pos="4256"/>
        </w:tabs>
        <w:bidi/>
        <w:spacing w:before="120" w:line="520" w:lineRule="exact"/>
        <w:ind w:firstLine="260"/>
        <w:jc w:val="lowKashida"/>
        <w:outlineLvl w:val="0"/>
        <w:rPr>
          <w:rFonts w:ascii="Arial" w:hAnsi="Arial" w:cs="Arial"/>
          <w:sz w:val="32"/>
          <w:szCs w:val="32"/>
          <w:rtl/>
        </w:rPr>
      </w:pPr>
    </w:p>
    <w:p w14:paraId="26EC1D4B" w14:textId="77777777" w:rsidR="004B5BA0" w:rsidRPr="004B5BA0" w:rsidRDefault="004B5BA0" w:rsidP="004B5BA0">
      <w:pPr>
        <w:tabs>
          <w:tab w:val="left" w:pos="407"/>
          <w:tab w:val="left" w:pos="549"/>
          <w:tab w:val="center" w:pos="4256"/>
        </w:tabs>
        <w:bidi/>
        <w:spacing w:before="120" w:line="520" w:lineRule="exact"/>
        <w:jc w:val="lowKashida"/>
        <w:outlineLvl w:val="0"/>
        <w:rPr>
          <w:rFonts w:ascii="Arial" w:hAnsi="Arial" w:cs="Arial"/>
          <w:b/>
          <w:bCs/>
          <w:sz w:val="32"/>
          <w:szCs w:val="32"/>
          <w:rtl/>
        </w:rPr>
      </w:pPr>
      <w:r w:rsidRPr="004B5BA0">
        <w:rPr>
          <w:rFonts w:ascii="Arial" w:hAnsi="Arial" w:cs="Arial"/>
          <w:b/>
          <w:bCs/>
          <w:sz w:val="32"/>
          <w:szCs w:val="32"/>
          <w:rtl/>
        </w:rPr>
        <w:lastRenderedPageBreak/>
        <w:t>الأول:</w:t>
      </w:r>
    </w:p>
    <w:p w14:paraId="4B2CA0C2" w14:textId="77777777" w:rsidR="004B5BA0" w:rsidRDefault="004B5BA0" w:rsidP="004B5BA0">
      <w:pPr>
        <w:tabs>
          <w:tab w:val="left" w:pos="407"/>
          <w:tab w:val="left" w:pos="549"/>
          <w:tab w:val="center" w:pos="4256"/>
        </w:tabs>
        <w:bidi/>
        <w:spacing w:line="520" w:lineRule="exact"/>
        <w:ind w:left="401" w:hanging="425"/>
        <w:jc w:val="lowKashida"/>
        <w:outlineLvl w:val="0"/>
        <w:rPr>
          <w:rFonts w:ascii="Arial" w:hAnsi="Arial" w:cs="Arial"/>
          <w:sz w:val="32"/>
          <w:szCs w:val="32"/>
          <w:rtl/>
        </w:rPr>
      </w:pPr>
      <w:r>
        <w:rPr>
          <w:rFonts w:ascii="Arial" w:hAnsi="Arial" w:cs="Arial"/>
          <w:sz w:val="32"/>
          <w:szCs w:val="32"/>
          <w:rtl/>
          <w:lang w:bidi="fa-IR"/>
        </w:rPr>
        <w:t>۱</w:t>
      </w:r>
      <w:r>
        <w:rPr>
          <w:rFonts w:ascii="Arial" w:hAnsi="Arial" w:cs="Arial"/>
          <w:sz w:val="32"/>
          <w:szCs w:val="32"/>
          <w:rtl/>
        </w:rPr>
        <w:t xml:space="preserve">ـ قعد عن إعادة العرض على رئيس القطاع القانوني بالشركة في غضون شهر ینایر </w:t>
      </w:r>
      <w:r>
        <w:rPr>
          <w:rFonts w:ascii="Arial" w:hAnsi="Arial" w:cs="Arial"/>
          <w:sz w:val="32"/>
          <w:szCs w:val="32"/>
          <w:rtl/>
          <w:lang w:bidi="fa-IR"/>
        </w:rPr>
        <w:t>۲۰۲۰</w:t>
      </w:r>
      <w:r>
        <w:rPr>
          <w:rFonts w:ascii="Arial" w:hAnsi="Arial" w:cs="Arial"/>
          <w:sz w:val="32"/>
          <w:szCs w:val="32"/>
          <w:rtl/>
        </w:rPr>
        <w:t xml:space="preserve"> بعرض مذكرة على رئيس مجلس إدارة الشركة لتنفيذ ما يراه مناسباً بشأن الدعوى المقامة من المحامين أعضاء الإدارة القانونية بالشركة ضد الشركة بالمخالفة لنص المادة ١٢ من قرار وزير العدل رقم 569 لسنة ١٩</w:t>
      </w:r>
      <w:r>
        <w:rPr>
          <w:rFonts w:ascii="Arial" w:hAnsi="Arial" w:cs="Arial"/>
          <w:sz w:val="32"/>
          <w:szCs w:val="32"/>
          <w:rtl/>
          <w:lang w:bidi="fa-IR"/>
        </w:rPr>
        <w:t>۷۷</w:t>
      </w:r>
      <w:r>
        <w:rPr>
          <w:rFonts w:ascii="Arial" w:hAnsi="Arial" w:cs="Arial"/>
          <w:sz w:val="32"/>
          <w:szCs w:val="32"/>
          <w:rtl/>
        </w:rPr>
        <w:t xml:space="preserve"> لتقرير إحالتها إلى هيئة قضايا الدولة لمباشرتها، وعلى النحو المفصل بالأوراق.</w:t>
      </w:r>
    </w:p>
    <w:p w14:paraId="0A201C81" w14:textId="77777777" w:rsidR="004B5BA0" w:rsidRDefault="004B5BA0" w:rsidP="004B5BA0">
      <w:pPr>
        <w:tabs>
          <w:tab w:val="left" w:pos="407"/>
          <w:tab w:val="left" w:pos="549"/>
          <w:tab w:val="center" w:pos="4256"/>
        </w:tabs>
        <w:bidi/>
        <w:spacing w:line="520" w:lineRule="exact"/>
        <w:ind w:left="401" w:hanging="425"/>
        <w:jc w:val="lowKashida"/>
        <w:outlineLvl w:val="0"/>
        <w:rPr>
          <w:rFonts w:ascii="Arial" w:hAnsi="Arial" w:cs="Arial"/>
          <w:sz w:val="32"/>
          <w:szCs w:val="32"/>
          <w:rtl/>
        </w:rPr>
      </w:pPr>
      <w:r>
        <w:rPr>
          <w:rFonts w:ascii="Arial" w:hAnsi="Arial" w:cs="Arial"/>
          <w:sz w:val="32"/>
          <w:szCs w:val="32"/>
          <w:rtl/>
          <w:lang w:bidi="fa-IR"/>
        </w:rPr>
        <w:t>۲</w:t>
      </w:r>
      <w:r>
        <w:rPr>
          <w:rFonts w:ascii="Arial" w:hAnsi="Arial" w:cs="Arial"/>
          <w:sz w:val="32"/>
          <w:szCs w:val="32"/>
          <w:rtl/>
        </w:rPr>
        <w:t>۔ قام بعمل إشكال بتاريخ 30/9/</w:t>
      </w:r>
      <w:r>
        <w:rPr>
          <w:rFonts w:ascii="Arial" w:hAnsi="Arial" w:cs="Arial"/>
          <w:sz w:val="32"/>
          <w:szCs w:val="32"/>
          <w:rtl/>
          <w:lang w:bidi="fa-IR"/>
        </w:rPr>
        <w:t>۲۰۲۰</w:t>
      </w:r>
      <w:r>
        <w:rPr>
          <w:rFonts w:ascii="Arial" w:hAnsi="Arial" w:cs="Arial"/>
          <w:sz w:val="32"/>
          <w:szCs w:val="32"/>
          <w:rtl/>
        </w:rPr>
        <w:t xml:space="preserve"> بوقف تنفيذ الحكم الصادر في الاستئنافات أرقام 6109 و6158 لسنة ٢٣ ق، و١٨٩ لسنة ٢٤ ق استئناف القاهرة المقامة من بعض المحامين بالشركة بطلب إلزام الشركة بضم العلاوتين المقررتين بالقانونيين رقمي </w:t>
      </w:r>
      <w:r>
        <w:rPr>
          <w:rFonts w:ascii="Arial" w:hAnsi="Arial" w:cs="Arial"/>
          <w:sz w:val="32"/>
          <w:szCs w:val="32"/>
          <w:rtl/>
          <w:lang w:bidi="fa-IR"/>
        </w:rPr>
        <w:t xml:space="preserve">۷۷ </w:t>
      </w:r>
      <w:r>
        <w:rPr>
          <w:rFonts w:ascii="Arial" w:hAnsi="Arial" w:cs="Arial"/>
          <w:sz w:val="32"/>
          <w:szCs w:val="32"/>
          <w:rtl/>
        </w:rPr>
        <w:t>و</w:t>
      </w:r>
      <w:r>
        <w:rPr>
          <w:rFonts w:ascii="Arial" w:hAnsi="Arial" w:cs="Arial"/>
          <w:sz w:val="32"/>
          <w:szCs w:val="32"/>
          <w:rtl/>
          <w:lang w:bidi="fa-IR"/>
        </w:rPr>
        <w:t>۷۸</w:t>
      </w:r>
      <w:r>
        <w:rPr>
          <w:rFonts w:ascii="Arial" w:hAnsi="Arial" w:cs="Arial"/>
          <w:sz w:val="32"/>
          <w:szCs w:val="32"/>
          <w:rtl/>
        </w:rPr>
        <w:t xml:space="preserve"> لسنة ٢٠١٧ إلى الأجور الأساسية للمستأنفين جميعاً من 1/7/</w:t>
      </w:r>
      <w:r>
        <w:rPr>
          <w:rFonts w:ascii="Arial" w:hAnsi="Arial" w:cs="Arial"/>
          <w:sz w:val="32"/>
          <w:szCs w:val="32"/>
          <w:rtl/>
          <w:lang w:bidi="fa-IR"/>
        </w:rPr>
        <w:t>۲۰۱۷</w:t>
      </w:r>
      <w:r>
        <w:rPr>
          <w:rFonts w:ascii="Arial" w:hAnsi="Arial" w:cs="Arial"/>
          <w:sz w:val="32"/>
          <w:szCs w:val="32"/>
          <w:rtl/>
        </w:rPr>
        <w:t xml:space="preserve"> قبل قيام السادة المحامين بالبدء في اتخاذ إجراءات التنفيذ الجبري ضد الشركة بتاريخ 21/3/</w:t>
      </w:r>
      <w:r>
        <w:rPr>
          <w:rFonts w:ascii="Arial" w:hAnsi="Arial" w:cs="Arial"/>
          <w:sz w:val="32"/>
          <w:szCs w:val="32"/>
          <w:rtl/>
          <w:lang w:bidi="fa-IR"/>
        </w:rPr>
        <w:t>۲۰۲۱</w:t>
      </w:r>
      <w:r>
        <w:rPr>
          <w:rFonts w:ascii="Arial" w:hAnsi="Arial" w:cs="Arial"/>
          <w:sz w:val="32"/>
          <w:szCs w:val="32"/>
          <w:rtl/>
        </w:rPr>
        <w:t xml:space="preserve"> بالمخالفة للتعليمات الصادرة من الشركة القابضة للصناعات الغذائية بتاريخ 24/9/</w:t>
      </w:r>
      <w:r>
        <w:rPr>
          <w:rFonts w:ascii="Arial" w:hAnsi="Arial" w:cs="Arial"/>
          <w:sz w:val="32"/>
          <w:szCs w:val="32"/>
          <w:rtl/>
          <w:lang w:bidi="fa-IR"/>
        </w:rPr>
        <w:t>۲۰۲۰</w:t>
      </w:r>
      <w:r>
        <w:rPr>
          <w:rFonts w:ascii="Arial" w:hAnsi="Arial" w:cs="Arial"/>
          <w:sz w:val="32"/>
          <w:szCs w:val="32"/>
          <w:rtl/>
        </w:rPr>
        <w:t xml:space="preserve"> بعمل إشكال في التنفيذ عند البدء في إجراءات التنفيذ الجبري وعلى النحو المفصل بالأوراق.</w:t>
      </w:r>
    </w:p>
    <w:p w14:paraId="0CF2352B" w14:textId="77777777" w:rsidR="004B5BA0" w:rsidRPr="00382F0B" w:rsidRDefault="004B5BA0" w:rsidP="004B5BA0">
      <w:pPr>
        <w:tabs>
          <w:tab w:val="left" w:pos="407"/>
          <w:tab w:val="left" w:pos="549"/>
          <w:tab w:val="center" w:pos="4256"/>
        </w:tabs>
        <w:bidi/>
        <w:spacing w:before="120" w:line="520" w:lineRule="exact"/>
        <w:jc w:val="lowKashida"/>
        <w:outlineLvl w:val="0"/>
        <w:rPr>
          <w:rFonts w:ascii="Arial" w:hAnsi="Arial" w:cs="Arial"/>
          <w:b/>
          <w:bCs/>
          <w:sz w:val="32"/>
          <w:szCs w:val="32"/>
          <w:rtl/>
        </w:rPr>
      </w:pPr>
      <w:r w:rsidRPr="00382F0B">
        <w:rPr>
          <w:rFonts w:ascii="Arial" w:hAnsi="Arial" w:cs="Arial"/>
          <w:b/>
          <w:bCs/>
          <w:sz w:val="32"/>
          <w:szCs w:val="32"/>
          <w:rtl/>
        </w:rPr>
        <w:t>الثاني:</w:t>
      </w:r>
    </w:p>
    <w:p w14:paraId="42EE5DDB" w14:textId="77777777" w:rsidR="004B5BA0" w:rsidRDefault="004B5BA0" w:rsidP="004B5BA0">
      <w:pPr>
        <w:tabs>
          <w:tab w:val="left" w:pos="407"/>
          <w:tab w:val="left" w:pos="549"/>
          <w:tab w:val="center" w:pos="4256"/>
        </w:tabs>
        <w:bidi/>
        <w:spacing w:before="120" w:line="520" w:lineRule="exact"/>
        <w:ind w:firstLine="260"/>
        <w:jc w:val="lowKashida"/>
        <w:outlineLvl w:val="0"/>
        <w:rPr>
          <w:rFonts w:ascii="Arial" w:hAnsi="Arial" w:cs="Arial"/>
          <w:sz w:val="32"/>
          <w:szCs w:val="32"/>
          <w:rtl/>
        </w:rPr>
      </w:pPr>
      <w:r>
        <w:rPr>
          <w:rFonts w:ascii="Arial" w:hAnsi="Arial" w:cs="Arial"/>
          <w:sz w:val="32"/>
          <w:szCs w:val="32"/>
          <w:rtl/>
        </w:rPr>
        <w:t xml:space="preserve">قعد عن عرض مذكرة على رئيس مجلس إدارة الشركة العامة لتجارة الجملة لتنفيذ ما يراه مناسباً بشأن الدعوى المقامة من المحامين أعضاء الإدارة القانونية بالشركة بالاستئناف على الحكم الصادر في الدعوى رقم 463 لسنة ٢٠١٨ عمال كلي شمال القاهرة بإلزام الشركة بضم العلاوتين المقررتين بالقانونيين رقمي </w:t>
      </w:r>
      <w:r>
        <w:rPr>
          <w:rFonts w:ascii="Arial" w:hAnsi="Arial" w:cs="Arial"/>
          <w:sz w:val="32"/>
          <w:szCs w:val="32"/>
          <w:rtl/>
          <w:lang w:bidi="fa-IR"/>
        </w:rPr>
        <w:t xml:space="preserve">۷۷ </w:t>
      </w:r>
      <w:r>
        <w:rPr>
          <w:rFonts w:ascii="Arial" w:hAnsi="Arial" w:cs="Arial"/>
          <w:sz w:val="32"/>
          <w:szCs w:val="32"/>
          <w:rtl/>
        </w:rPr>
        <w:t>و</w:t>
      </w:r>
      <w:r>
        <w:rPr>
          <w:rFonts w:ascii="Arial" w:hAnsi="Arial" w:cs="Arial"/>
          <w:sz w:val="32"/>
          <w:szCs w:val="32"/>
          <w:rtl/>
          <w:lang w:bidi="fa-IR"/>
        </w:rPr>
        <w:t>۷۸</w:t>
      </w:r>
      <w:r>
        <w:rPr>
          <w:rFonts w:ascii="Arial" w:hAnsi="Arial" w:cs="Arial"/>
          <w:sz w:val="32"/>
          <w:szCs w:val="32"/>
          <w:rtl/>
        </w:rPr>
        <w:t xml:space="preserve"> لسنة ٢٠١٧ إلى الأجور الأساسية للمستأنفين جميعاً اعتباراً من 1/7/</w:t>
      </w:r>
      <w:r>
        <w:rPr>
          <w:rFonts w:ascii="Arial" w:hAnsi="Arial" w:cs="Arial"/>
          <w:sz w:val="32"/>
          <w:szCs w:val="32"/>
          <w:rtl/>
          <w:lang w:bidi="fa-IR"/>
        </w:rPr>
        <w:t>۲۰۱۷</w:t>
      </w:r>
      <w:r>
        <w:rPr>
          <w:rFonts w:ascii="Arial" w:hAnsi="Arial" w:cs="Arial"/>
          <w:sz w:val="32"/>
          <w:szCs w:val="32"/>
          <w:rtl/>
        </w:rPr>
        <w:t xml:space="preserve"> بالمخالفة لنص المادة ١٢ من قرار وزير العدل رقم 569 لسنة ١٩٧٧ وعلى النحو الموضح تفصيلا بالأوراق.</w:t>
      </w:r>
    </w:p>
    <w:p w14:paraId="4D936CFB" w14:textId="77777777" w:rsidR="004B5BA0" w:rsidRPr="004B5BA0" w:rsidRDefault="004B5BA0" w:rsidP="004B5BA0">
      <w:pPr>
        <w:tabs>
          <w:tab w:val="left" w:pos="407"/>
          <w:tab w:val="left" w:pos="549"/>
          <w:tab w:val="center" w:pos="4256"/>
        </w:tabs>
        <w:bidi/>
        <w:spacing w:before="120" w:line="520" w:lineRule="exact"/>
        <w:jc w:val="lowKashida"/>
        <w:outlineLvl w:val="0"/>
        <w:rPr>
          <w:rFonts w:ascii="Arial" w:hAnsi="Arial" w:cs="Arial"/>
          <w:b/>
          <w:bCs/>
          <w:sz w:val="32"/>
          <w:szCs w:val="32"/>
          <w:rtl/>
        </w:rPr>
      </w:pPr>
      <w:r w:rsidRPr="004B5BA0">
        <w:rPr>
          <w:rFonts w:ascii="Arial" w:hAnsi="Arial" w:cs="Arial"/>
          <w:b/>
          <w:bCs/>
          <w:sz w:val="32"/>
          <w:szCs w:val="32"/>
          <w:rtl/>
        </w:rPr>
        <w:t>الثالثة:</w:t>
      </w:r>
    </w:p>
    <w:p w14:paraId="2BC8AB88" w14:textId="77777777" w:rsidR="004B5BA0" w:rsidRDefault="004B5BA0" w:rsidP="004B5BA0">
      <w:pPr>
        <w:tabs>
          <w:tab w:val="left" w:pos="407"/>
          <w:tab w:val="left" w:pos="549"/>
          <w:tab w:val="center" w:pos="4256"/>
        </w:tabs>
        <w:bidi/>
        <w:spacing w:before="120" w:line="520" w:lineRule="exact"/>
        <w:ind w:firstLine="260"/>
        <w:jc w:val="lowKashida"/>
        <w:outlineLvl w:val="0"/>
        <w:rPr>
          <w:rFonts w:ascii="Arial" w:hAnsi="Arial" w:cs="Arial"/>
          <w:sz w:val="32"/>
          <w:szCs w:val="32"/>
          <w:rtl/>
        </w:rPr>
      </w:pPr>
      <w:r>
        <w:rPr>
          <w:rFonts w:ascii="Arial" w:hAnsi="Arial" w:cs="Arial"/>
          <w:sz w:val="32"/>
          <w:szCs w:val="32"/>
          <w:rtl/>
        </w:rPr>
        <w:t xml:space="preserve">لم تراع الأصول الفنية والقانونية أثناء إعداد صحيفة الطعن بالنقض على الحكم الصادر في الاستئنافات المضمومة أرقام 6158 و٦١٠٩ لسنة ٢٣ ق وذلك لخلوها من المبادئ الفنية والقانونية والأسباب التي بني عليها الطعن بالنقض وبیان أسباب وجه الاستعجال لوقف تنفيذ الحكم المطعون عليه والرد على ما جاء بالحكم المطعون عليه فضلا عن تضمين صحيفة الطعن بالنقض بيانات مادية خطأ رقم الطعن الاستئنافي ٦٠١٩ لسنة ٢٣ ق على الرغم من صحته ٦١٠٩ لسنة ٢٣ ق بالمخالفة للقانون والتعليمات المنصوص عليها في هذا الشأن </w:t>
      </w:r>
    </w:p>
    <w:p w14:paraId="4C694BC9" w14:textId="77777777" w:rsidR="004B5BA0" w:rsidRDefault="004B5BA0" w:rsidP="004B5BA0">
      <w:pPr>
        <w:tabs>
          <w:tab w:val="left" w:pos="407"/>
          <w:tab w:val="left" w:pos="549"/>
          <w:tab w:val="center" w:pos="4256"/>
        </w:tabs>
        <w:bidi/>
        <w:spacing w:before="120" w:line="520" w:lineRule="exact"/>
        <w:ind w:firstLine="543"/>
        <w:jc w:val="lowKashida"/>
        <w:outlineLvl w:val="0"/>
        <w:rPr>
          <w:rFonts w:ascii="Arial" w:hAnsi="Arial" w:cs="Arial"/>
          <w:sz w:val="32"/>
          <w:szCs w:val="32"/>
          <w:rtl/>
        </w:rPr>
      </w:pPr>
      <w:r>
        <w:rPr>
          <w:rFonts w:ascii="Arial" w:hAnsi="Arial" w:cs="Arial"/>
          <w:sz w:val="32"/>
          <w:szCs w:val="32"/>
          <w:rtl/>
        </w:rPr>
        <w:lastRenderedPageBreak/>
        <w:t xml:space="preserve">بما يكون المخالفين المذكورين قد ارتكبوا المخالفة المالية والإدارية المؤثمة بالمواد 185/١ و٢، ١٨٦/1 من لائحة جزاءات نظام العمل بالشركة العامة لتجارة الجملة طبقاً للائحة نظام العاملين المعتمدة بقرار وزير قطاع الاعمال العام رقم 470 لسنة 1995 والمواد </w:t>
      </w:r>
      <w:r>
        <w:rPr>
          <w:rFonts w:ascii="Arial" w:hAnsi="Arial" w:cs="Arial"/>
          <w:sz w:val="32"/>
          <w:szCs w:val="32"/>
          <w:rtl/>
          <w:lang w:bidi="fa-IR"/>
        </w:rPr>
        <w:t xml:space="preserve">۲۱ </w:t>
      </w:r>
      <w:r>
        <w:rPr>
          <w:rFonts w:ascii="Arial" w:hAnsi="Arial" w:cs="Arial"/>
          <w:sz w:val="32"/>
          <w:szCs w:val="32"/>
          <w:rtl/>
        </w:rPr>
        <w:t>و</w:t>
      </w:r>
      <w:r>
        <w:rPr>
          <w:rFonts w:ascii="Arial" w:hAnsi="Arial" w:cs="Arial"/>
          <w:sz w:val="32"/>
          <w:szCs w:val="32"/>
          <w:rtl/>
          <w:lang w:bidi="fa-IR"/>
        </w:rPr>
        <w:t xml:space="preserve">۲۲ </w:t>
      </w:r>
      <w:r>
        <w:rPr>
          <w:rFonts w:ascii="Arial" w:hAnsi="Arial" w:cs="Arial"/>
          <w:sz w:val="32"/>
          <w:szCs w:val="32"/>
          <w:rtl/>
        </w:rPr>
        <w:t>و</w:t>
      </w:r>
      <w:r>
        <w:rPr>
          <w:rFonts w:ascii="Arial" w:hAnsi="Arial" w:cs="Arial"/>
          <w:sz w:val="32"/>
          <w:szCs w:val="32"/>
          <w:rtl/>
          <w:lang w:bidi="fa-IR"/>
        </w:rPr>
        <w:t xml:space="preserve">۲۳ </w:t>
      </w:r>
      <w:r>
        <w:rPr>
          <w:rFonts w:ascii="Arial" w:hAnsi="Arial" w:cs="Arial"/>
          <w:sz w:val="32"/>
          <w:szCs w:val="32"/>
          <w:rtl/>
        </w:rPr>
        <w:t>و٢٤ من القانون رقم 47 لسنة 1973 الصادر بشأن الادارات القانونية في الهيئات والمؤسسات العامة. وطلبت النيابة محاكمة المذكورين تأديبياً عمّا نُسب إليهم وثبت في حقهم وفقاً للمواد المشار إليها وكذا المادة 14 من قانون النيابة الإدارية والمحاكمات التأديبية رقم ١١٧ لسنة ١٩٥٨ وتعديلاته وبالمادتين 15/أولا و19/</w:t>
      </w:r>
      <w:r>
        <w:rPr>
          <w:rFonts w:ascii="Arial" w:hAnsi="Arial" w:cs="Arial"/>
          <w:sz w:val="32"/>
          <w:szCs w:val="32"/>
          <w:rtl/>
          <w:lang w:bidi="fa-IR"/>
        </w:rPr>
        <w:t>۱</w:t>
      </w:r>
      <w:r>
        <w:rPr>
          <w:rFonts w:ascii="Arial" w:hAnsi="Arial" w:cs="Arial"/>
          <w:sz w:val="32"/>
          <w:szCs w:val="32"/>
          <w:rtl/>
        </w:rPr>
        <w:t xml:space="preserve"> من قانون مجلس الدولة الصادر برقم 47 لسنة ١٩٧٢ وتعديلاته.</w:t>
      </w:r>
    </w:p>
    <w:p w14:paraId="7E8D2D84" w14:textId="77777777" w:rsidR="004B5BA0" w:rsidRDefault="004B5BA0" w:rsidP="004B5BA0">
      <w:pPr>
        <w:tabs>
          <w:tab w:val="left" w:pos="407"/>
          <w:tab w:val="left" w:pos="549"/>
          <w:tab w:val="center" w:pos="4256"/>
        </w:tabs>
        <w:bidi/>
        <w:spacing w:before="120" w:line="520" w:lineRule="exact"/>
        <w:ind w:firstLine="543"/>
        <w:jc w:val="lowKashida"/>
        <w:outlineLvl w:val="0"/>
        <w:rPr>
          <w:rFonts w:ascii="Arial" w:hAnsi="Arial" w:cs="Arial"/>
          <w:sz w:val="32"/>
          <w:szCs w:val="32"/>
          <w:rtl/>
        </w:rPr>
      </w:pPr>
      <w:r>
        <w:rPr>
          <w:rFonts w:ascii="Arial" w:hAnsi="Arial" w:cs="Arial"/>
          <w:sz w:val="32"/>
          <w:szCs w:val="32"/>
          <w:rtl/>
        </w:rPr>
        <w:t>تحدد لنظر الدعوى جلسة 24/11/2021، حيث مَثُل المحالون وقدّموا حوافظ المستندات ومذكرات الدفاع الثابتة بمحاضر الجلسات. وبذات الجلسة قررت المحكمة حجز الدعوى للنطق بالحكم بجلسة اليوم. وفيها صدر الحكم وأودعت مسودته المشتملة على أسبابه عند النطق به.</w:t>
      </w:r>
    </w:p>
    <w:p w14:paraId="09181672" w14:textId="77777777" w:rsidR="004B5BA0" w:rsidRDefault="004B5BA0" w:rsidP="004B5BA0">
      <w:pPr>
        <w:tabs>
          <w:tab w:val="center" w:pos="4256"/>
        </w:tabs>
        <w:bidi/>
        <w:spacing w:before="120" w:line="520" w:lineRule="exact"/>
        <w:ind w:firstLine="543"/>
        <w:jc w:val="center"/>
        <w:outlineLvl w:val="0"/>
        <w:rPr>
          <w:rFonts w:ascii="Arial" w:hAnsi="Arial" w:cs="Arial"/>
          <w:b/>
          <w:bCs/>
          <w:sz w:val="32"/>
          <w:szCs w:val="32"/>
          <w:u w:val="single"/>
        </w:rPr>
      </w:pPr>
      <w:r>
        <w:rPr>
          <w:rFonts w:ascii="Arial" w:hAnsi="Arial" w:cs="Arial"/>
          <w:b/>
          <w:bCs/>
          <w:sz w:val="32"/>
          <w:szCs w:val="32"/>
          <w:u w:val="single"/>
          <w:rtl/>
        </w:rPr>
        <w:t>المحـكمة</w:t>
      </w:r>
    </w:p>
    <w:p w14:paraId="7C21BFB1"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بعد الاطلاع على الأوراق وسماع الإيضاحات والمداولة قانوناً.</w:t>
      </w:r>
    </w:p>
    <w:p w14:paraId="35C3F6EB"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وحيث تطلب النيابة الإدارية محاكمة المحالين عن المخالفات المنسوبة لهم بتقرير الاتهام وطبقا لمواد الإسناد المبينة به تفصيلا.</w:t>
      </w:r>
    </w:p>
    <w:p w14:paraId="39E45489"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قواعد الاختصاص أمام محاكم مجلس الدولة تتعلق بالنظام العام الأمر الذي يتعين معه على المحكمة أن تتصدى له من تلقاء نفسها ولو لم يثره أحد من الخصوم.</w:t>
      </w:r>
    </w:p>
    <w:p w14:paraId="078BEA55"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ومن حيث إن المستقر عليه أن شركات القطاع العام تعد من أشخاص القانون الخاص، وبالتالي لا يعد العامل بها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في الدعوى رقم 5 لسنة 14 قضائية " تنازع"- جلسة 6/2/1993}.</w:t>
      </w:r>
    </w:p>
    <w:p w14:paraId="1DA97B33"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 xml:space="preserve">ومن حيث إنه، ووفقا لما نصت عليه المادة 15 من قانون مجلس الدولة الصادر بالقانون رقم 47 لسنة 1972، وفي ظل العمل بأحكام قانون العاملين بالقطاع العام رقم 48 لسنة 1978، فقد انعقد </w:t>
      </w:r>
      <w:r>
        <w:rPr>
          <w:rFonts w:ascii="Arial" w:hAnsi="Arial" w:cs="Arial"/>
          <w:sz w:val="32"/>
          <w:szCs w:val="32"/>
          <w:rtl/>
        </w:rPr>
        <w:lastRenderedPageBreak/>
        <w:t>للمحاكم التأديبية بمجلس الدولة الاختصاص بنظر المنازعات التأديبية للعاملين بهيئات القطاع العام وشركاته.</w:t>
      </w:r>
    </w:p>
    <w:p w14:paraId="09E80F79"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وبصدور قانون قطاع الأعمال العام بالقانون رقم 203 لسنة 1991، اصطحب المشرع الأنظمة الوظيفية التي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استمرارها وأبقى العمل بها سواء ورد النص عليها في مواد الإصدار أو مواد القانون نفسه. ومن ذلك ما نصت عليه المادة 44 من قانون قطاع الأعمال العام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تأديبهم،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{إفتاء الجمعية العمومية لقسمي الفتوى والتشريع رقم 420 بجلسة 19/4/1995- ملف رقم 47/1/189}.</w:t>
      </w:r>
    </w:p>
    <w:p w14:paraId="26A6546C"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ومن حيث إنه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يسري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 {المحكمة الإدارية العليا في الطعن رقم 2759 لسنة 48 ق ع بجلسة 21/1/2006}.</w:t>
      </w:r>
    </w:p>
    <w:p w14:paraId="5601874E"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"تسري في شأن واجبات العاملين بالشركات القابضة والتحقيق معهم وتأديبهم أحكام المواد (78) (79) (80) (81) (82) (83) (85) (86) (87) (91) (92) (93) من قانون نظام العاملين بالقطاع العام الصادر بالقانون رقم 48 لسنة 1978 وأحكام القانون رقم 117 لسنة 1958 بشأن تنظيم النيابة الإدارية والمحاكمات التأديبية وأحكام قانون مجلس الدولة رقم 47 لسنة 1972 المشار إليها.</w:t>
      </w:r>
    </w:p>
    <w:p w14:paraId="13B08D89" w14:textId="77777777" w:rsidR="004B5BA0" w:rsidRDefault="004B5BA0" w:rsidP="004B5BA0">
      <w:pPr>
        <w:tabs>
          <w:tab w:val="center" w:pos="0"/>
        </w:tabs>
        <w:bidi/>
        <w:spacing w:line="520" w:lineRule="exact"/>
        <w:ind w:firstLine="543"/>
        <w:jc w:val="both"/>
        <w:outlineLvl w:val="0"/>
        <w:rPr>
          <w:rFonts w:ascii="Arial" w:hAnsi="Arial" w:cs="Arial"/>
          <w:sz w:val="32"/>
          <w:szCs w:val="32"/>
          <w:rtl/>
        </w:rPr>
      </w:pPr>
      <w:r>
        <w:rPr>
          <w:rFonts w:ascii="Arial" w:hAnsi="Arial" w:cs="Arial"/>
          <w:sz w:val="32"/>
          <w:szCs w:val="32"/>
          <w:rtl/>
        </w:rPr>
        <w:t>وتختص المحاكم التأديبية بمجلس الدولة دون غيرها بالنسبة للعاملين في الشركات المشار إليها في الفقرة السابقة بما يلي:</w:t>
      </w:r>
    </w:p>
    <w:p w14:paraId="77327E35" w14:textId="77777777" w:rsidR="004B5BA0" w:rsidRDefault="004B5BA0" w:rsidP="004B5BA0">
      <w:pPr>
        <w:tabs>
          <w:tab w:val="center" w:pos="0"/>
        </w:tabs>
        <w:bidi/>
        <w:spacing w:line="520" w:lineRule="exact"/>
        <w:ind w:firstLine="543"/>
        <w:jc w:val="both"/>
        <w:outlineLvl w:val="0"/>
        <w:rPr>
          <w:rFonts w:ascii="Arial" w:hAnsi="Arial" w:cs="Arial"/>
          <w:sz w:val="32"/>
          <w:szCs w:val="32"/>
          <w:rtl/>
        </w:rPr>
      </w:pPr>
      <w:r>
        <w:rPr>
          <w:rFonts w:ascii="Arial" w:hAnsi="Arial" w:cs="Arial"/>
          <w:sz w:val="32"/>
          <w:szCs w:val="32"/>
          <w:rtl/>
        </w:rPr>
        <w:lastRenderedPageBreak/>
        <w:t>(أ) توقيع جزاء الإحالة إلى المعاش أو الفصل من الشركة بعد العرض على اللجنة الثلاثية.</w:t>
      </w:r>
    </w:p>
    <w:p w14:paraId="6720B55B" w14:textId="77777777" w:rsidR="004B5BA0" w:rsidRDefault="004B5BA0" w:rsidP="004B5BA0">
      <w:pPr>
        <w:tabs>
          <w:tab w:val="center" w:pos="0"/>
        </w:tabs>
        <w:bidi/>
        <w:spacing w:line="520" w:lineRule="exact"/>
        <w:ind w:firstLine="543"/>
        <w:jc w:val="both"/>
        <w:outlineLvl w:val="0"/>
        <w:rPr>
          <w:rFonts w:ascii="Arial" w:hAnsi="Arial" w:cs="Arial"/>
          <w:sz w:val="32"/>
          <w:szCs w:val="32"/>
          <w:rtl/>
        </w:rPr>
      </w:pPr>
      <w:r>
        <w:rPr>
          <w:rFonts w:ascii="Arial" w:hAnsi="Arial" w:cs="Arial"/>
          <w:sz w:val="32"/>
          <w:szCs w:val="32"/>
          <w:rtl/>
        </w:rPr>
        <w:t>(ب) الفصل في التظلمات من القرارات التأديبية الصادرة من السلطات الرئاسية أو المجالس التأديبية المختصة بالشركة.</w:t>
      </w:r>
    </w:p>
    <w:p w14:paraId="6CDA58DF" w14:textId="77777777" w:rsidR="004B5BA0" w:rsidRDefault="004B5BA0" w:rsidP="004B5BA0">
      <w:pPr>
        <w:tabs>
          <w:tab w:val="center" w:pos="0"/>
        </w:tabs>
        <w:bidi/>
        <w:spacing w:line="520" w:lineRule="exact"/>
        <w:ind w:firstLine="543"/>
        <w:jc w:val="both"/>
        <w:outlineLvl w:val="0"/>
        <w:rPr>
          <w:rFonts w:ascii="Arial" w:hAnsi="Arial" w:cs="Arial"/>
          <w:sz w:val="32"/>
          <w:szCs w:val="32"/>
          <w:rtl/>
        </w:rPr>
      </w:pPr>
      <w:r>
        <w:rPr>
          <w:rFonts w:ascii="Arial" w:hAnsi="Arial" w:cs="Arial"/>
          <w:sz w:val="32"/>
          <w:szCs w:val="32"/>
          <w:rtl/>
        </w:rPr>
        <w:t>ويكون الطعن في أحكام المحاكم التأديبية الصادرة بتوقيع الجزاء أو في الطعون في القرارات التأديبية أمام المحكمة الإدارية العليا بمجلس الدولة.</w:t>
      </w:r>
    </w:p>
    <w:p w14:paraId="0F9043AC" w14:textId="77777777" w:rsidR="004B5BA0" w:rsidRDefault="004B5BA0" w:rsidP="004B5BA0">
      <w:pPr>
        <w:tabs>
          <w:tab w:val="center" w:pos="0"/>
        </w:tabs>
        <w:bidi/>
        <w:spacing w:line="520" w:lineRule="exact"/>
        <w:ind w:firstLine="543"/>
        <w:jc w:val="both"/>
        <w:outlineLvl w:val="0"/>
        <w:rPr>
          <w:rFonts w:ascii="Arial" w:hAnsi="Arial" w:cs="Arial"/>
          <w:sz w:val="32"/>
          <w:szCs w:val="32"/>
          <w:rtl/>
        </w:rPr>
      </w:pPr>
      <w:r>
        <w:rPr>
          <w:rFonts w:ascii="Arial" w:hAnsi="Arial" w:cs="Arial"/>
          <w:sz w:val="32"/>
          <w:szCs w:val="32"/>
          <w:rtl/>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p>
    <w:p w14:paraId="2C80DD40"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إليه وكل حكم يخالف أحكامه، ونصت المادة 48 من القانون رقم 203 لسنة 1991 - بعد تعديلها بالقانون المشار إليه - على أن "تسري في شأن واجبات العاملين بالشركات القابضة والتابعة والتحقيق معهم وتأديبهم أحكام قانون العمل الصادر بالقانون رقم 12 لسنة 2003..."؛ ومن ثم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الولائي لمحاكم مجلس الدولة، وينعقد الاختصاص بنظرها للقضاء العمالي ليقضي فيها وفقا لأحكام قانون العمل الصادر بالقانون رقم 12 لسنة 2003.</w:t>
      </w:r>
    </w:p>
    <w:p w14:paraId="66B4A9D4"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ومن حيث إنه وفقا لنص المادة 48 من القانون رقم 203 لسنة 1991 المشار إليه بعد تعديلها بالقانون 185 لسنة 2020، فقد ساوى المشرع بين العاملين في الشركات القابضة والتابعة وأخضعهم جميعا لأحكام قانون العمل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وتأديبهم بعد أن أخضعهم القانون لأحكام قانون العمل في هذا الشأن، ودون تفرقة بين العاملين في الشركات القابضة والعاملين في الشركات التابعة بعد أن أصبحوا جميعا خاضعين لأحكام قانون العمل فيما يتعلق بواجباتهم والتحقيق معهم وتأديبهم.</w:t>
      </w:r>
    </w:p>
    <w:p w14:paraId="3BE41217"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 xml:space="preserve">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w:t>
      </w:r>
      <w:r>
        <w:rPr>
          <w:rFonts w:ascii="Arial" w:hAnsi="Arial" w:cs="Arial"/>
          <w:sz w:val="32"/>
          <w:szCs w:val="32"/>
          <w:rtl/>
        </w:rPr>
        <w:lastRenderedPageBreak/>
        <w:t>وتحديد اختصاصات أعضائها وتأديبهم، بما يكفل لهم الحيدة والاستقلالية في مباشرة أعمالهم...". وقد خلا النص من عبارة "وإلى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 التي وردت بعجز هذه الفقرة قبل تعديلها بالقانون رقم 185 لسنة 2020، الأمر الذي يكشف صراحةً عن انصراف إرادة المشرع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وتأديبهم، لأحكام قانون العمل مثلهم في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14:paraId="3796E1A9"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ومن حيث إن المشرع قد أفصح صراحة عن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أنه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إلى المحكمة المختصة... ولا يسري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الإدارية العليا بجلسة 21/1/2006 في الطعن رقم 2759 لسنة 48 ق.ع. سالف البيان.</w:t>
      </w:r>
    </w:p>
    <w:p w14:paraId="325BDA0D"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 xml:space="preserve">ومن حيث إن المادة الثامنة من ذات القانون تنص على أن "يُنشر هذا القانون في الجريدة الرسمية ويعمل به في اليوم التالي لتاريخ نشره...". وقد نُشر هذا القانون بالجريدة الرسمية بتاريخ 5/9/2020، ومن ثم فإن المنازعات التأديبية للعاملين بالشركات القابضة والتابعة التي لم يتم حجزها للحكم قبل </w:t>
      </w:r>
      <w:r>
        <w:rPr>
          <w:rFonts w:ascii="Arial" w:hAnsi="Arial" w:cs="Arial"/>
          <w:sz w:val="32"/>
          <w:szCs w:val="32"/>
          <w:rtl/>
        </w:rPr>
        <w:lastRenderedPageBreak/>
        <w:t>5/9/2020 أصبحت تخرج عن الاختصاص الولائي لمحاكم مجلس الدولة، وينعقد الاختصاص بنظرها للقضاء العمالي ليقضي فيها وفقاً لأحكام قانون العمل الصادر بالقانون رقم 12 لسنة 2003.</w:t>
      </w:r>
    </w:p>
    <w:p w14:paraId="08C8ED68"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متى كان ما تقدم وكان الثابت بالأوراق أن المحالين من العاملين بالشركة العامّة لتجارة الجملة التابعة للشركة القابضة للصناعات الغذائية، وكانت هذه الشركة من الشركات الخاضعة لقانون شركات قطاع الأعمال العام آنف البيان، ومن ثم يكون المحالين من الخاضعين لأحكام قانون العمل الصادر بالقانون رقم 12 لسنة 2003، مما يخرجهم من نطاق الاختصاص الولائي لقضاء مجلس الدولة. ومن ثم تخرج هذه الدعوى عن الاختصاص الولائي لهذه المحكمة، بما يتعين معه القضاء بإحالتها بحالتها إلى المحكمة العمالية المختصة، وفقا لما تقضي به المادة السادسة من القانون رقم 185 لسنة 2020 المشار إليه.</w:t>
      </w:r>
    </w:p>
    <w:p w14:paraId="1F48699A" w14:textId="77777777" w:rsidR="004B5BA0" w:rsidRDefault="004B5BA0" w:rsidP="004B5BA0">
      <w:pPr>
        <w:bidi/>
        <w:spacing w:before="120" w:line="520" w:lineRule="exact"/>
        <w:ind w:firstLine="543"/>
        <w:jc w:val="center"/>
        <w:rPr>
          <w:rFonts w:ascii="Arial" w:hAnsi="Arial" w:cs="Arial"/>
          <w:b/>
          <w:bCs/>
          <w:sz w:val="32"/>
          <w:szCs w:val="32"/>
          <w:u w:val="single"/>
          <w:rtl/>
        </w:rPr>
      </w:pPr>
      <w:r>
        <w:rPr>
          <w:rFonts w:ascii="Arial" w:hAnsi="Arial" w:cs="Arial"/>
          <w:b/>
          <w:bCs/>
          <w:sz w:val="32"/>
          <w:szCs w:val="32"/>
          <w:u w:val="single"/>
          <w:rtl/>
        </w:rPr>
        <w:t>فلــهذه الأسبــــــــاب</w:t>
      </w:r>
    </w:p>
    <w:p w14:paraId="380802FA" w14:textId="77777777" w:rsidR="004B5BA0" w:rsidRDefault="004B5BA0" w:rsidP="004B5BA0">
      <w:pPr>
        <w:tabs>
          <w:tab w:val="center" w:pos="0"/>
        </w:tabs>
        <w:bidi/>
        <w:spacing w:before="120" w:line="520" w:lineRule="exact"/>
        <w:ind w:firstLine="543"/>
        <w:jc w:val="both"/>
        <w:outlineLvl w:val="0"/>
        <w:rPr>
          <w:rFonts w:ascii="Arial" w:hAnsi="Arial" w:cs="Arial"/>
          <w:sz w:val="32"/>
          <w:szCs w:val="32"/>
          <w:rtl/>
        </w:rPr>
      </w:pPr>
      <w:r>
        <w:rPr>
          <w:rFonts w:ascii="Arial" w:hAnsi="Arial" w:cs="Arial"/>
          <w:sz w:val="32"/>
          <w:szCs w:val="32"/>
          <w:rtl/>
        </w:rPr>
        <w:t>حكمت المحكمة بعدم اختصاصها ولائياً بنظر الدعوى، وأمرت بإحالتها بحالتها لمحكمة شمال القاهرة الابتدائية (الدائرة العمالية) للاختصاص.</w:t>
      </w:r>
    </w:p>
    <w:p w14:paraId="2666F5FB" w14:textId="77777777"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56F76AC2" w14:textId="77777777" w:rsidR="00DA36EF" w:rsidRDefault="00DA36EF" w:rsidP="00DA36EF">
      <w:pPr>
        <w:bidi/>
        <w:jc w:val="center"/>
        <w:rPr>
          <w:rFonts w:ascii="Arial" w:hAnsi="Arial" w:cs="Arial"/>
          <w:b/>
          <w:bCs/>
          <w:sz w:val="16"/>
          <w:szCs w:val="16"/>
          <w:rtl/>
        </w:rPr>
      </w:pPr>
    </w:p>
    <w:p w14:paraId="6CC786BD" w14:textId="77777777" w:rsidR="00DA36EF" w:rsidRDefault="00DA36EF" w:rsidP="00DA36EF">
      <w:pPr>
        <w:bidi/>
        <w:jc w:val="center"/>
        <w:rPr>
          <w:rFonts w:ascii="Arial" w:hAnsi="Arial" w:cs="Arial"/>
          <w:b/>
          <w:bCs/>
          <w:sz w:val="16"/>
          <w:szCs w:val="16"/>
          <w:rtl/>
        </w:rPr>
      </w:pPr>
    </w:p>
    <w:p w14:paraId="3D8900F0" w14:textId="77777777" w:rsidR="00DA36EF" w:rsidRDefault="00DA36EF" w:rsidP="00DA36EF">
      <w:pPr>
        <w:bidi/>
        <w:jc w:val="center"/>
        <w:rPr>
          <w:rFonts w:ascii="Arial" w:hAnsi="Arial" w:cs="Arial"/>
          <w:b/>
          <w:bCs/>
          <w:sz w:val="16"/>
          <w:szCs w:val="16"/>
          <w:rtl/>
        </w:rPr>
      </w:pPr>
    </w:p>
    <w:p w14:paraId="4BF5CFD4" w14:textId="77777777" w:rsidR="00DA36EF" w:rsidRDefault="00DA36EF" w:rsidP="00DA36EF">
      <w:pPr>
        <w:bidi/>
        <w:jc w:val="center"/>
        <w:rPr>
          <w:rFonts w:ascii="Arial" w:hAnsi="Arial" w:cs="Arial"/>
          <w:b/>
          <w:bCs/>
          <w:sz w:val="16"/>
          <w:szCs w:val="16"/>
          <w:rtl/>
        </w:rPr>
      </w:pPr>
    </w:p>
    <w:p w14:paraId="3032CD49" w14:textId="77777777" w:rsidR="00DA36EF" w:rsidRDefault="00DA36EF" w:rsidP="00DA36EF">
      <w:pPr>
        <w:bidi/>
        <w:jc w:val="center"/>
        <w:rPr>
          <w:rFonts w:ascii="Arial" w:hAnsi="Arial" w:cs="Arial"/>
          <w:b/>
          <w:bCs/>
          <w:sz w:val="16"/>
          <w:szCs w:val="16"/>
          <w:rtl/>
        </w:rPr>
      </w:pPr>
    </w:p>
    <w:p w14:paraId="27FA381F" w14:textId="77777777" w:rsidR="00DA36EF" w:rsidRDefault="00DA36EF" w:rsidP="00DA36EF">
      <w:pPr>
        <w:bidi/>
        <w:jc w:val="center"/>
        <w:rPr>
          <w:rFonts w:ascii="Arial" w:hAnsi="Arial" w:cs="Arial"/>
          <w:b/>
          <w:bCs/>
          <w:sz w:val="16"/>
          <w:szCs w:val="16"/>
          <w:rtl/>
        </w:rPr>
      </w:pPr>
    </w:p>
    <w:p w14:paraId="4547C57E" w14:textId="77777777" w:rsidR="00DA36EF" w:rsidRDefault="00DA36EF" w:rsidP="00DA36EF">
      <w:pPr>
        <w:bidi/>
        <w:jc w:val="center"/>
        <w:rPr>
          <w:rFonts w:ascii="Arial" w:hAnsi="Arial" w:cs="Arial"/>
          <w:b/>
          <w:bCs/>
          <w:sz w:val="16"/>
          <w:szCs w:val="16"/>
          <w:rtl/>
        </w:rPr>
      </w:pPr>
    </w:p>
    <w:p w14:paraId="6D705082" w14:textId="77777777" w:rsidR="00DA36EF" w:rsidRDefault="00DA36EF" w:rsidP="00DA36EF">
      <w:pPr>
        <w:bidi/>
        <w:jc w:val="center"/>
        <w:rPr>
          <w:rFonts w:ascii="Arial" w:hAnsi="Arial" w:cs="Arial"/>
          <w:b/>
          <w:bCs/>
          <w:sz w:val="16"/>
          <w:szCs w:val="16"/>
          <w:rtl/>
        </w:rPr>
      </w:pPr>
    </w:p>
    <w:p w14:paraId="08CD6DFC"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4C011F9B"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62266CF3"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B3F1" w14:textId="77777777" w:rsidR="00C40B34" w:rsidRDefault="00C40B34">
      <w:r>
        <w:separator/>
      </w:r>
    </w:p>
  </w:endnote>
  <w:endnote w:type="continuationSeparator" w:id="0">
    <w:p w14:paraId="3D7729BA" w14:textId="77777777" w:rsidR="00C40B34" w:rsidRDefault="00C4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F49C" w14:textId="77777777" w:rsidR="008B0E02" w:rsidRDefault="0019412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32850B65"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568" w14:textId="77777777" w:rsidR="008B0E02" w:rsidRDefault="0019412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82F0B">
      <w:rPr>
        <w:rStyle w:val="a5"/>
        <w:noProof/>
      </w:rPr>
      <w:t>7</w:t>
    </w:r>
    <w:r>
      <w:rPr>
        <w:rStyle w:val="a5"/>
      </w:rPr>
      <w:fldChar w:fldCharType="end"/>
    </w:r>
  </w:p>
  <w:p w14:paraId="0EDBFBF2"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A7A9"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2877" w14:textId="77777777" w:rsidR="00C40B34" w:rsidRDefault="00C40B34">
      <w:r>
        <w:separator/>
      </w:r>
    </w:p>
  </w:footnote>
  <w:footnote w:type="continuationSeparator" w:id="0">
    <w:p w14:paraId="24916692" w14:textId="77777777" w:rsidR="00C40B34" w:rsidRDefault="00C4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E093"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54BDEC6A" wp14:editId="15237401">
          <wp:simplePos x="0" y="0"/>
          <wp:positionH relativeFrom="column">
            <wp:posOffset>-95250</wp:posOffset>
          </wp:positionH>
          <wp:positionV relativeFrom="paragraph">
            <wp:posOffset>-44450</wp:posOffset>
          </wp:positionV>
          <wp:extent cx="637540" cy="386080"/>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86080"/>
                  </a:xfrm>
                  <a:prstGeom prst="rect">
                    <a:avLst/>
                  </a:prstGeom>
                </pic:spPr>
              </pic:pic>
            </a:graphicData>
          </a:graphic>
        </wp:anchor>
      </w:drawing>
    </w:r>
  </w:p>
  <w:p w14:paraId="7B044835"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82F0B">
          <w:rPr>
            <w:rFonts w:hint="cs"/>
            <w:sz w:val="28"/>
            <w:szCs w:val="28"/>
            <w:u w:val="single"/>
            <w:rtl/>
            <w:lang w:bidi="ar-EG"/>
          </w:rPr>
          <w:t>في الدعوي رقم 9 لسنة 64 ق.</w:t>
        </w:r>
      </w:sdtContent>
    </w:sdt>
  </w:p>
  <w:p w14:paraId="6E530D2A"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D2E5" w14:textId="77777777" w:rsidR="008B0E02" w:rsidRDefault="008B0E02">
    <w:pPr>
      <w:pStyle w:val="a3"/>
    </w:pPr>
    <w:r>
      <w:rPr>
        <w:noProof/>
      </w:rPr>
      <w:drawing>
        <wp:anchor distT="0" distB="0" distL="114300" distR="114300" simplePos="0" relativeHeight="251659264" behindDoc="0" locked="0" layoutInCell="1" allowOverlap="1" wp14:anchorId="0C260782" wp14:editId="29FAC219">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1"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1"/>
  </w:num>
  <w:num w:numId="4">
    <w:abstractNumId w:val="2"/>
  </w:num>
  <w:num w:numId="5">
    <w:abstractNumId w:val="13"/>
  </w:num>
  <w:num w:numId="6">
    <w:abstractNumId w:val="27"/>
  </w:num>
  <w:num w:numId="7">
    <w:abstractNumId w:val="21"/>
  </w:num>
  <w:num w:numId="8">
    <w:abstractNumId w:val="15"/>
  </w:num>
  <w:num w:numId="9">
    <w:abstractNumId w:val="7"/>
  </w:num>
  <w:num w:numId="10">
    <w:abstractNumId w:val="9"/>
  </w:num>
  <w:num w:numId="11">
    <w:abstractNumId w:val="5"/>
  </w:num>
  <w:num w:numId="12">
    <w:abstractNumId w:val="24"/>
  </w:num>
  <w:num w:numId="13">
    <w:abstractNumId w:val="25"/>
  </w:num>
  <w:num w:numId="14">
    <w:abstractNumId w:val="0"/>
  </w:num>
  <w:num w:numId="15">
    <w:abstractNumId w:val="17"/>
  </w:num>
  <w:num w:numId="16">
    <w:abstractNumId w:val="10"/>
  </w:num>
  <w:num w:numId="17">
    <w:abstractNumId w:val="32"/>
  </w:num>
  <w:num w:numId="18">
    <w:abstractNumId w:val="1"/>
  </w:num>
  <w:num w:numId="19">
    <w:abstractNumId w:val="12"/>
  </w:num>
  <w:num w:numId="20">
    <w:abstractNumId w:val="19"/>
  </w:num>
  <w:num w:numId="21">
    <w:abstractNumId w:val="28"/>
  </w:num>
  <w:num w:numId="22">
    <w:abstractNumId w:val="16"/>
  </w:num>
  <w:num w:numId="23">
    <w:abstractNumId w:val="33"/>
  </w:num>
  <w:num w:numId="24">
    <w:abstractNumId w:val="34"/>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8"/>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12C"/>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2F0B"/>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BA0"/>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637"/>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B34"/>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D7"/>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0D4F"/>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492F5"/>
  <w15:docId w15:val="{25316D81-8AEC-41EA-B1C0-291D8FF8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03DC2"/>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8576A"/>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B2D08"/>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2011</Words>
  <Characters>11467</Characters>
  <Application>Microsoft Office Word</Application>
  <DocSecurity>0</DocSecurity>
  <Lines>95</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54</cp:revision>
  <cp:lastPrinted>2019-10-26T08:39:00Z</cp:lastPrinted>
  <dcterms:created xsi:type="dcterms:W3CDTF">2019-09-24T23:17:00Z</dcterms:created>
  <dcterms:modified xsi:type="dcterms:W3CDTF">2022-03-22T10:00:00Z</dcterms:modified>
  <cp:contentStatus>في الدعوي رقم 9 لسنة 64 ق.</cp:contentStatus>
</cp:coreProperties>
</file>