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94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948">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948">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E744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E7443">
            <w:rPr>
              <w:rFonts w:ascii="Arial" w:hAnsi="Arial" w:cs="Arial" w:hint="cs"/>
              <w:sz w:val="32"/>
              <w:szCs w:val="32"/>
              <w:rtl/>
              <w:lang w:bidi="ar-EG"/>
            </w:rPr>
            <w:t>116</w:t>
          </w:r>
          <w:r>
            <w:rPr>
              <w:rFonts w:ascii="Arial" w:hAnsi="Arial" w:cs="Arial" w:hint="cs"/>
              <w:sz w:val="32"/>
              <w:szCs w:val="32"/>
              <w:rtl/>
              <w:lang w:bidi="ar-EG"/>
            </w:rPr>
            <w:t xml:space="preserve"> لسنة </w:t>
          </w:r>
          <w:r w:rsidR="007E744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A4843" w:rsidRPr="007E7443" w:rsidRDefault="009A4843" w:rsidP="007E7443">
      <w:pPr>
        <w:pStyle w:val="4"/>
        <w:keepNext w:val="0"/>
        <w:bidi/>
        <w:ind w:hanging="24"/>
        <w:jc w:val="center"/>
        <w:rPr>
          <w:rFonts w:ascii="Traditional Arabic" w:hAnsi="Traditional Arabic" w:cstheme="minorBidi"/>
          <w:b w:val="0"/>
          <w:i w:val="0"/>
          <w:iCs w:val="0"/>
          <w:color w:val="auto"/>
          <w:sz w:val="40"/>
          <w:szCs w:val="32"/>
        </w:rPr>
      </w:pPr>
      <w:r w:rsidRPr="007E7443">
        <w:rPr>
          <w:rFonts w:ascii="Traditional Arabic" w:hAnsi="Traditional Arabic" w:cstheme="minorBidi"/>
          <w:b w:val="0"/>
          <w:i w:val="0"/>
          <w:iCs w:val="0"/>
          <w:caps/>
          <w:color w:val="auto"/>
          <w:sz w:val="40"/>
          <w:szCs w:val="32"/>
          <w:rtl/>
        </w:rPr>
        <w:t>المقام من</w:t>
      </w:r>
    </w:p>
    <w:p w:rsidR="009A4843" w:rsidRDefault="009A4843" w:rsidP="007E7443">
      <w:pPr>
        <w:bidi/>
        <w:spacing w:before="120" w:after="120"/>
        <w:ind w:hanging="24"/>
        <w:jc w:val="center"/>
        <w:rPr>
          <w:rFonts w:ascii="Traditional Arabic" w:hAnsi="Traditional Arabic" w:cstheme="minorBidi"/>
          <w:b/>
          <w:sz w:val="40"/>
          <w:szCs w:val="32"/>
          <w:rtl/>
          <w:lang w:eastAsia="ar-SA" w:bidi="ar-EG"/>
        </w:rPr>
      </w:pPr>
      <w:r>
        <w:rPr>
          <w:rFonts w:ascii="Traditional Arabic" w:hAnsi="Traditional Arabic" w:cstheme="minorBidi"/>
          <w:b/>
          <w:sz w:val="40"/>
          <w:szCs w:val="32"/>
          <w:rtl/>
          <w:lang w:eastAsia="ar-SA" w:bidi="ar-EG"/>
        </w:rPr>
        <w:t>خالد حودة محمد محمد</w:t>
      </w:r>
    </w:p>
    <w:p w:rsidR="009A4843" w:rsidRDefault="009A4843" w:rsidP="007E7443">
      <w:pPr>
        <w:bidi/>
        <w:spacing w:before="120" w:after="120"/>
        <w:ind w:hanging="24"/>
        <w:jc w:val="center"/>
        <w:rPr>
          <w:rFonts w:ascii="Traditional Arabic" w:hAnsi="Traditional Arabic" w:cstheme="minorBidi"/>
          <w:b/>
          <w:sz w:val="40"/>
          <w:szCs w:val="32"/>
          <w:u w:val="single"/>
          <w:rtl/>
        </w:rPr>
      </w:pPr>
      <w:r>
        <w:rPr>
          <w:rFonts w:ascii="Traditional Arabic" w:hAnsi="Traditional Arabic" w:cstheme="minorBidi"/>
          <w:b/>
          <w:sz w:val="40"/>
          <w:szCs w:val="32"/>
          <w:u w:val="single"/>
          <w:rtl/>
          <w:lang w:bidi="ar-EG"/>
        </w:rPr>
        <w:t>ضـــ</w:t>
      </w:r>
      <w:r>
        <w:rPr>
          <w:rFonts w:ascii="Traditional Arabic" w:hAnsi="Traditional Arabic" w:cstheme="minorBidi"/>
          <w:b/>
          <w:sz w:val="40"/>
          <w:szCs w:val="32"/>
          <w:u w:val="single"/>
          <w:rtl/>
        </w:rPr>
        <w:t>ــــــ</w:t>
      </w:r>
      <w:r>
        <w:rPr>
          <w:rFonts w:ascii="Traditional Arabic" w:hAnsi="Traditional Arabic" w:cstheme="minorBidi"/>
          <w:b/>
          <w:sz w:val="40"/>
          <w:szCs w:val="32"/>
          <w:u w:val="single"/>
          <w:rtl/>
          <w:lang w:bidi="ar-EG"/>
        </w:rPr>
        <w:t>ــــــــــــــــــــــد</w:t>
      </w:r>
    </w:p>
    <w:p w:rsidR="009A4843" w:rsidRDefault="009A4843" w:rsidP="007E7443">
      <w:pPr>
        <w:bidi/>
        <w:spacing w:before="120" w:after="120"/>
        <w:ind w:hanging="24"/>
        <w:jc w:val="center"/>
        <w:rPr>
          <w:rFonts w:ascii="Traditional Arabic" w:hAnsi="Traditional Arabic" w:cstheme="minorBidi"/>
          <w:b/>
          <w:sz w:val="40"/>
          <w:szCs w:val="32"/>
          <w:rtl/>
        </w:rPr>
      </w:pPr>
      <w:r>
        <w:rPr>
          <w:rFonts w:ascii="Traditional Arabic" w:hAnsi="Traditional Arabic" w:cstheme="minorBidi"/>
          <w:b/>
          <w:sz w:val="40"/>
          <w:szCs w:val="32"/>
          <w:rtl/>
        </w:rPr>
        <w:t>رئيس جامعة الزقازيق</w:t>
      </w:r>
      <w:r w:rsidR="007E7443">
        <w:rPr>
          <w:rFonts w:ascii="Traditional Arabic" w:hAnsi="Traditional Arabic" w:cstheme="minorBidi" w:hint="cs"/>
          <w:b/>
          <w:sz w:val="40"/>
          <w:szCs w:val="32"/>
          <w:rtl/>
        </w:rPr>
        <w:t xml:space="preserve">  </w:t>
      </w:r>
      <w:r>
        <w:rPr>
          <w:rFonts w:ascii="Traditional Arabic" w:hAnsi="Traditional Arabic" w:cstheme="minorBidi"/>
          <w:b/>
          <w:sz w:val="40"/>
          <w:szCs w:val="32"/>
          <w:rtl/>
        </w:rPr>
        <w:t>" بصفته "</w:t>
      </w:r>
    </w:p>
    <w:p w:rsidR="009A4843" w:rsidRPr="007E7443" w:rsidRDefault="009A4843" w:rsidP="007E7443">
      <w:pPr>
        <w:bidi/>
        <w:spacing w:before="120" w:after="120"/>
        <w:ind w:hanging="24"/>
        <w:jc w:val="lowKashida"/>
        <w:rPr>
          <w:rFonts w:ascii="Traditional Arabic" w:hAnsi="Traditional Arabic" w:cstheme="minorBidi"/>
          <w:bCs/>
          <w:sz w:val="40"/>
          <w:szCs w:val="32"/>
          <w:u w:val="single"/>
          <w:rtl/>
        </w:rPr>
      </w:pPr>
      <w:r w:rsidRPr="007E7443">
        <w:rPr>
          <w:rFonts w:ascii="Traditional Arabic" w:hAnsi="Traditional Arabic" w:cstheme="minorBidi"/>
          <w:bCs/>
          <w:sz w:val="40"/>
          <w:szCs w:val="32"/>
          <w:u w:val="single"/>
          <w:rtl/>
        </w:rPr>
        <w:t>الوقائـــــــــــــــــــــــــــــــــع</w:t>
      </w:r>
    </w:p>
    <w:p w:rsidR="009A4843" w:rsidRDefault="009A4843" w:rsidP="009A4843">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 xml:space="preserve">أقام الطاعن الطعن الماثل بصحيفة أودعت قلم كتاب المحكمة بتاريخ 21/5/2022، وطلب فى ختامها الحكم بقبول الطعن شكلاً، وفى الموضوع بإلغاء القرار السلبي المطعون فيه فيما تضمنه من عدم إصدار قرار بعودة الطاعن الي عمله كرئيس لقسم المناهج وطرق التدريس وتكنولوجيا التعليم بكلية التربية جامعة الزقازيق مع ما يترتب علي ذلك من أثار أهمها إصدار قرار بعودة الطاعن لعمله لإنتهاء مدة الوقف عن العمل وتحميل جهة الإدارة المصروفات والأتعاب. </w:t>
      </w:r>
    </w:p>
    <w:p w:rsidR="009A4843" w:rsidRDefault="009A4843" w:rsidP="007E7443">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 xml:space="preserve">وذكر الطاعن شرحا لطعنه أنه يعمل بوظيفة أستاذ ورئيس قسم المناهج وطرق التدريس وتكنولوجيا التربية جامعة الزقازيق، وقد أحيل للتحقيق بمناسبة شكوي كيدية قامت ضده من بعض أعضاء مجلس القسم، وأثناء التحقيق معه أعد المحقق مذكرة </w:t>
      </w:r>
      <w:r w:rsidR="007E7443">
        <w:rPr>
          <w:rFonts w:ascii="Traditional Arabic" w:hAnsi="Traditional Arabic" w:cstheme="minorBidi" w:hint="cs"/>
          <w:sz w:val="40"/>
          <w:szCs w:val="32"/>
          <w:rtl/>
          <w:lang w:bidi="ar-EG"/>
        </w:rPr>
        <w:t>ا</w:t>
      </w:r>
      <w:r>
        <w:rPr>
          <w:rFonts w:ascii="Traditional Arabic" w:hAnsi="Traditional Arabic" w:cstheme="minorBidi"/>
          <w:sz w:val="40"/>
          <w:szCs w:val="32"/>
          <w:rtl/>
          <w:lang w:bidi="ar-EG"/>
        </w:rPr>
        <w:t xml:space="preserve">رتأي فيها وقفه عن العمل، وبتاريخ 21/12/2021 أصدر رئيس الجامعة القرار رقم 2110 بوقفه عن العمل كرئيس قسم للمناهج وطرق التدريس وقفا </w:t>
      </w:r>
      <w:r>
        <w:rPr>
          <w:rFonts w:ascii="Traditional Arabic" w:hAnsi="Traditional Arabic" w:cstheme="minorBidi" w:hint="cs"/>
          <w:sz w:val="40"/>
          <w:szCs w:val="32"/>
          <w:rtl/>
          <w:lang w:bidi="ar-EG"/>
        </w:rPr>
        <w:t>ا</w:t>
      </w:r>
      <w:r>
        <w:rPr>
          <w:rFonts w:ascii="Traditional Arabic" w:hAnsi="Traditional Arabic" w:cstheme="minorBidi"/>
          <w:sz w:val="40"/>
          <w:szCs w:val="32"/>
          <w:rtl/>
          <w:lang w:bidi="ar-EG"/>
        </w:rPr>
        <w:t xml:space="preserve">حتياطياً لمصلحة التحقيق، وإذ </w:t>
      </w:r>
      <w:r>
        <w:rPr>
          <w:rFonts w:ascii="Traditional Arabic" w:hAnsi="Traditional Arabic" w:cstheme="minorBidi" w:hint="cs"/>
          <w:sz w:val="40"/>
          <w:szCs w:val="32"/>
          <w:rtl/>
          <w:lang w:bidi="ar-EG"/>
        </w:rPr>
        <w:t>انتهت</w:t>
      </w:r>
      <w:r>
        <w:rPr>
          <w:rFonts w:ascii="Traditional Arabic" w:hAnsi="Traditional Arabic" w:cstheme="minorBidi"/>
          <w:sz w:val="40"/>
          <w:szCs w:val="32"/>
          <w:rtl/>
          <w:lang w:bidi="ar-EG"/>
        </w:rPr>
        <w:t xml:space="preserve"> مدة الوقف بتاريخ 18/3/2022؛ فقد تقدم بطلب الي رئيس الجامعة </w:t>
      </w:r>
      <w:r>
        <w:rPr>
          <w:rFonts w:ascii="Traditional Arabic" w:hAnsi="Traditional Arabic" w:cstheme="minorBidi" w:hint="cs"/>
          <w:sz w:val="40"/>
          <w:szCs w:val="32"/>
          <w:rtl/>
          <w:lang w:bidi="ar-EG"/>
        </w:rPr>
        <w:t>لاستلام</w:t>
      </w:r>
      <w:r>
        <w:rPr>
          <w:rFonts w:ascii="Traditional Arabic" w:hAnsi="Traditional Arabic" w:cstheme="minorBidi"/>
          <w:sz w:val="40"/>
          <w:szCs w:val="32"/>
          <w:rtl/>
          <w:lang w:bidi="ar-EG"/>
        </w:rPr>
        <w:t xml:space="preserve"> عمله كرئيس قسم إلا أنه لم يتلق رداً علي طلبه، وينعي الطاعن علي عدم إصدار قرار بعودته الي العمل بمخالفة القانون،  الأمر الذي حدا به إلي إقامة طعنه الماثل بغية القضاء له بما سلف من طلبات.</w:t>
      </w:r>
    </w:p>
    <w:p w:rsidR="009A4843" w:rsidRDefault="009A4843" w:rsidP="009A4843">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وتحدد لنظر الطعن جلسة 1/6/2022 وتدوول نظره أمام المحكمة على النحو الثابت بمحاضر جلساتها، حيث قدم الحاضر عن الطاعن حافظة مستندات طويت علي المدون بغلافها، وقدم الحاضر عن الجامعة المطعون ضدها حافظة مستندات طويت على المبين بغلافها ومذكرة بدفاع الجامعة المطعون ضدها، وبجلسة 24/8/2022 قررت المحكمة حجز الطعن للحكم بجلسة اليوم وفيها صدر الحكم وأودعت مسودته المشتملة عَلَى أسبابه ومنطوقه عند النطق به.</w:t>
      </w:r>
    </w:p>
    <w:p w:rsidR="009A4843" w:rsidRPr="009A4843" w:rsidRDefault="009A4843" w:rsidP="009A4843">
      <w:pPr>
        <w:bidi/>
        <w:spacing w:before="120" w:after="120"/>
        <w:ind w:hanging="24"/>
        <w:jc w:val="center"/>
        <w:rPr>
          <w:rFonts w:ascii="Traditional Arabic" w:hAnsi="Traditional Arabic" w:cstheme="minorBidi"/>
          <w:bCs/>
          <w:sz w:val="40"/>
          <w:szCs w:val="32"/>
          <w:u w:val="single"/>
          <w:rtl/>
          <w:lang w:bidi="ar-EG"/>
        </w:rPr>
      </w:pPr>
      <w:r w:rsidRPr="009A4843">
        <w:rPr>
          <w:rFonts w:ascii="Traditional Arabic" w:hAnsi="Traditional Arabic" w:cstheme="minorBidi"/>
          <w:bCs/>
          <w:sz w:val="40"/>
          <w:szCs w:val="32"/>
          <w:u w:val="single"/>
          <w:rtl/>
          <w:lang w:bidi="ar-EG"/>
        </w:rPr>
        <w:t>المحكمة</w:t>
      </w:r>
    </w:p>
    <w:p w:rsidR="009A4843" w:rsidRDefault="009A4843" w:rsidP="009A4843">
      <w:pPr>
        <w:bidi/>
        <w:spacing w:before="120" w:after="120"/>
        <w:ind w:firstLine="567"/>
        <w:jc w:val="lowKashida"/>
        <w:rPr>
          <w:rFonts w:ascii="Traditional Arabic" w:hAnsi="Traditional Arabic" w:cstheme="minorBidi"/>
          <w:b/>
          <w:sz w:val="40"/>
          <w:szCs w:val="32"/>
          <w:rtl/>
          <w:lang w:bidi="ar-EG"/>
        </w:rPr>
      </w:pPr>
      <w:r>
        <w:rPr>
          <w:rFonts w:ascii="Traditional Arabic" w:hAnsi="Traditional Arabic" w:cstheme="minorBidi"/>
          <w:b/>
          <w:sz w:val="40"/>
          <w:szCs w:val="32"/>
          <w:rtl/>
          <w:lang w:bidi="ar-EG"/>
        </w:rPr>
        <w:t>بعد الاطلاع على الأوراق وسماع الإيضاحات والمداولة قانوناً.</w:t>
      </w:r>
    </w:p>
    <w:p w:rsidR="009A4843" w:rsidRDefault="009A4843" w:rsidP="009A4843">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lastRenderedPageBreak/>
        <w:t xml:space="preserve">ومِنَ حيث إن الطاعن يطلب الحكم حسب التكييف القانوني الصحيح لطلباته الي الحكم بقبول طعنه شكلاً وفي الموضوع بإلغاء القرار السلبي </w:t>
      </w:r>
      <w:r>
        <w:rPr>
          <w:rFonts w:ascii="Traditional Arabic" w:hAnsi="Traditional Arabic" w:cstheme="minorBidi" w:hint="cs"/>
          <w:sz w:val="40"/>
          <w:szCs w:val="32"/>
          <w:rtl/>
          <w:lang w:bidi="ar-EG"/>
        </w:rPr>
        <w:t>بالامتناع</w:t>
      </w:r>
      <w:r>
        <w:rPr>
          <w:rFonts w:ascii="Traditional Arabic" w:hAnsi="Traditional Arabic" w:cstheme="minorBidi"/>
          <w:sz w:val="40"/>
          <w:szCs w:val="32"/>
          <w:rtl/>
          <w:lang w:bidi="ar-EG"/>
        </w:rPr>
        <w:t xml:space="preserve"> عن </w:t>
      </w:r>
      <w:r>
        <w:rPr>
          <w:rFonts w:ascii="Traditional Arabic" w:hAnsi="Traditional Arabic" w:cstheme="minorBidi" w:hint="cs"/>
          <w:sz w:val="40"/>
          <w:szCs w:val="32"/>
          <w:rtl/>
          <w:lang w:bidi="ar-EG"/>
        </w:rPr>
        <w:t>أصدر</w:t>
      </w:r>
      <w:r>
        <w:rPr>
          <w:rFonts w:ascii="Traditional Arabic" w:hAnsi="Traditional Arabic" w:cstheme="minorBidi"/>
          <w:sz w:val="40"/>
          <w:szCs w:val="32"/>
          <w:rtl/>
          <w:lang w:bidi="ar-EG"/>
        </w:rPr>
        <w:t xml:space="preserve"> قرار بعودته الي عمله كرئيس قسم المناهج وطرق التدريس وتكنولوجيا التعليم بكلية التربية بجامعة الزقازيق مع ما يترتب علي ذلك من أثار وإلزام الجهة الإدارية بالمصروفات وأتعاب المحاماة.</w:t>
      </w:r>
    </w:p>
    <w:p w:rsidR="009A4843" w:rsidRDefault="009A4843" w:rsidP="009A4843">
      <w:pPr>
        <w:bidi/>
        <w:spacing w:before="120" w:after="120"/>
        <w:ind w:firstLine="567"/>
        <w:jc w:val="lowKashida"/>
        <w:rPr>
          <w:rFonts w:ascii="Traditional Arabic" w:hAnsi="Traditional Arabic" w:cstheme="minorBidi"/>
          <w:b/>
          <w:sz w:val="40"/>
          <w:szCs w:val="32"/>
          <w:rtl/>
          <w:lang w:bidi="ar-EG"/>
        </w:rPr>
      </w:pPr>
      <w:r>
        <w:rPr>
          <w:rFonts w:ascii="Traditional Arabic" w:hAnsi="Traditional Arabic" w:cstheme="minorBidi"/>
          <w:b/>
          <w:sz w:val="40"/>
          <w:szCs w:val="32"/>
          <w:rtl/>
          <w:lang w:bidi="ar-EG"/>
        </w:rPr>
        <w:t xml:space="preserve">ومن حيث إنه عن الدفع المبدي من الحاضر عن الجامعة بعدم </w:t>
      </w:r>
      <w:r>
        <w:rPr>
          <w:rFonts w:ascii="Traditional Arabic" w:hAnsi="Traditional Arabic" w:cstheme="minorBidi" w:hint="cs"/>
          <w:b/>
          <w:sz w:val="40"/>
          <w:szCs w:val="32"/>
          <w:rtl/>
          <w:lang w:bidi="ar-EG"/>
        </w:rPr>
        <w:t>اختصاص</w:t>
      </w:r>
      <w:r>
        <w:rPr>
          <w:rFonts w:ascii="Traditional Arabic" w:hAnsi="Traditional Arabic" w:cstheme="minorBidi"/>
          <w:b/>
          <w:sz w:val="40"/>
          <w:szCs w:val="32"/>
          <w:rtl/>
          <w:lang w:bidi="ar-EG"/>
        </w:rPr>
        <w:t xml:space="preserve"> المحكمة نوعياً بنظر الطعن.</w:t>
      </w:r>
    </w:p>
    <w:p w:rsidR="009A4843" w:rsidRDefault="009A4843" w:rsidP="009A4843">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فإن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9A4843" w:rsidRDefault="009A4843" w:rsidP="009A4843">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ومن حيث إن المادة (13) من القانون رقم 47 لسنة 1972 بشأن مجلس الدولة تنص علي أن  (تختص محكمة القضاء الإداري بالفصل في المسائل المنصوص عليها في المادة (10) عدا ما تختص به المحاكم الإدارية والمحاكم التأديبية كما تختص بالفصل في الطعون التي ترفع إليها عن الأحكام الصادرة من المحاكم الإدارية).</w:t>
      </w:r>
    </w:p>
    <w:p w:rsidR="009A4843" w:rsidRDefault="009A4843" w:rsidP="009A4843">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ومن حيث إن القرارات النهائية للسلطات التأديبية التي تختص المحاكم التأديبية بالفصل في طلبات إلغائها هي تلك القرارات الصادرة بجزاءات تأديبية مما يجوز للسلطات المختصة توقيعها طبقا للقانون، وقد حدد المشرع في قوانين الخدمة المدنية والجامعات ونظام العاملين بالقطاع العام السلطات المختصة في مجال التأديب، وما تملك كل سلطة منها توقيعه من جزاءات، وبالتالي فإن تعبير "الجزاء التأديبي" ينصرف إلى الجزاءات المحددة على سبيل الحصر في هذه القوانين. واختصاص المحاكم التأديبية على النحو السالف بيانه جاء استثناء من الولاية العامة للقضاء الإداري بالنسبة للموظفين العموميين، وهذا الاستثناء لا يجوز التوسع فيه أو القياس عليه، ومؤدى ذلك هو وجوب تحديد اختصاص المحاكم التأديبية بالجزاءات التأديبية المحددة قانونا على سبيل الحصر.</w:t>
      </w:r>
    </w:p>
    <w:p w:rsidR="009A4843" w:rsidRDefault="009A4843" w:rsidP="009A4843">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sz w:val="40"/>
          <w:szCs w:val="32"/>
          <w:rtl/>
        </w:rPr>
        <w:t>وإن المشرع قد بسط إلى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يتفرع عنها كالطلبات المتعلقة بالوقف الاحتياطي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w:t>
      </w:r>
      <w:r>
        <w:rPr>
          <w:rFonts w:ascii="Traditional Arabic" w:hAnsi="Traditional Arabic" w:cstheme="minorBidi"/>
          <w:b/>
          <w:sz w:val="40"/>
          <w:szCs w:val="32"/>
          <w:rtl/>
        </w:rPr>
        <w:t>.(المحكمة الإدارية العليا –دائرة توحيد المبادئ – الطعنان رقما 1201 و1232 لسنة 28ق.عليا – جلسة 15/12/1985. والطعن رقم 2681 لسنة 35 ق.ع بجلسة 31-1-1995م).</w:t>
      </w:r>
    </w:p>
    <w:p w:rsidR="009A4843" w:rsidRDefault="009A4843" w:rsidP="009A4843">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متى كان ما تقدم، وكان الثابت من الأوراق أن رئيس جامعة الزقازيق أصدر قراراً بوقف الطاعن عن عمله كرئيس لقسم المناهج وطرق التدريس بكلية التربية جامعة الزقازيق لحين إنتهاء التحقيقات معه فيما نسبه إليه بعض أعضاء مجلس القسم، وقد قرر الطاعن أمام هيئة المحكمة أن وقفه عن العمل كان مقصورا على عمله كرئيس لقسم المناهج وطرق التدريس فقط ولم يمتد إلى غير ذلك من أعمال وظيفته بل ظل يباشر أعمال وظيفته كأستاذ جامعى بالقسم والكلية، وأن وقفه عن العمل لم يكن مصحوبا بوقف صرف جزء من راتبه وأنه ظل يحصل على راتبه كاملا مخصوما منه بدل رئاسة القسم فقط، وذلك على النحو الثابت بمحضر جلسة 24/8/2022، ومن ثم فإن وقف الطاعن عن العمل لم يكن </w:t>
      </w:r>
      <w:r>
        <w:rPr>
          <w:rFonts w:ascii="Traditional Arabic" w:hAnsi="Traditional Arabic" w:cstheme="minorBidi"/>
          <w:sz w:val="40"/>
          <w:szCs w:val="32"/>
          <w:rtl/>
        </w:rPr>
        <w:lastRenderedPageBreak/>
        <w:t xml:space="preserve">وقفا احتياطيا عن العمل لمصلحة التحقيق بالمعنى الذى نصت عليه المادة (106) من قانون تنظيم الجامعات الصادر بالقانون رقم (49) لسنة 1972 والذى يترتب عليه وقف عضو هيئة التدريس عن مباشرة كامل أعمال وظيفته مع وقف صرف ربع راتبه، وإنما كان مجرد تنحية للطاعن عن رئاسة القسم خلال فترة التحقيقات. وبهذه المثابة فإن القرار المطعون فيه يخرج عن اختصاص هذه المحكمة باعتبار أنه لم يتضمن توقيع أى جزاء على الطاعن من الجزاءات المنصوص عليها على سبيل الحصر بالمادة (110) من القانون رقم (49) لسنة 1972 المشار إليه، كما لا يعد من قرارات الوقف الاحتياطى عن العمل التى يختص بها القضاء التأديبى بحسبانها من المسائل المتفرعة عن الجزاءات التى توقع على العامل، لينعقد الاختصاص بنظر هذا الطعن لمحكمة القضاء الإدارى باعتبارها صاحبة الولاية العامة بالفصل فى المنازعات الإدارية.  </w:t>
      </w:r>
    </w:p>
    <w:p w:rsidR="009A4843" w:rsidRDefault="009A4843" w:rsidP="009A4843">
      <w:pPr>
        <w:bidi/>
        <w:spacing w:before="120" w:after="120"/>
        <w:ind w:firstLine="567"/>
        <w:jc w:val="lowKashida"/>
        <w:rPr>
          <w:rFonts w:ascii="Traditional Arabic" w:hAnsi="Traditional Arabic" w:cstheme="minorBidi"/>
          <w:sz w:val="40"/>
          <w:szCs w:val="32"/>
          <w:shd w:val="clear" w:color="auto" w:fill="FFFFFF"/>
          <w:rtl/>
        </w:rPr>
      </w:pPr>
      <w:r>
        <w:rPr>
          <w:rFonts w:ascii="Traditional Arabic" w:hAnsi="Traditional Arabic" w:cstheme="minorBidi"/>
          <w:sz w:val="40"/>
          <w:szCs w:val="32"/>
          <w:shd w:val="clear" w:color="auto" w:fill="FFFFFF"/>
          <w:rtl/>
        </w:rPr>
        <w:t>ومن حيث إن المحكمة ترجىء الفصل فى المصروفات لحين الفصل فى الطعن الماثل عملا بحكم المادة (184) من قانون المرافعات.</w:t>
      </w:r>
    </w:p>
    <w:p w:rsidR="009A4843" w:rsidRPr="009A4843" w:rsidRDefault="009A4843" w:rsidP="009A4843">
      <w:pPr>
        <w:bidi/>
        <w:spacing w:before="120" w:after="120"/>
        <w:ind w:hanging="24"/>
        <w:jc w:val="center"/>
        <w:rPr>
          <w:rFonts w:ascii="Traditional Arabic" w:hAnsi="Traditional Arabic" w:cstheme="minorBidi"/>
          <w:bCs/>
          <w:sz w:val="40"/>
          <w:szCs w:val="32"/>
          <w:shd w:val="clear" w:color="auto" w:fill="FFFFFF"/>
          <w:rtl/>
        </w:rPr>
      </w:pPr>
      <w:r w:rsidRPr="009A4843">
        <w:rPr>
          <w:rFonts w:ascii="Traditional Arabic" w:hAnsi="Traditional Arabic" w:cstheme="minorBidi"/>
          <w:bCs/>
          <w:sz w:val="40"/>
          <w:szCs w:val="32"/>
          <w:shd w:val="clear" w:color="auto" w:fill="FFFFFF"/>
          <w:rtl/>
        </w:rPr>
        <w:t>فلهذه الأسباب</w:t>
      </w:r>
    </w:p>
    <w:p w:rsidR="009A4843" w:rsidRDefault="009A4843" w:rsidP="009A4843">
      <w:pPr>
        <w:bidi/>
        <w:spacing w:before="120" w:after="120"/>
        <w:ind w:firstLine="567"/>
        <w:jc w:val="lowKashida"/>
        <w:rPr>
          <w:rFonts w:ascii="Traditional Arabic" w:hAnsi="Traditional Arabic" w:cstheme="minorBidi"/>
          <w:b/>
          <w:sz w:val="40"/>
          <w:szCs w:val="32"/>
          <w:shd w:val="clear" w:color="auto" w:fill="FFFFFF"/>
          <w:rtl/>
        </w:rPr>
      </w:pPr>
      <w:r>
        <w:rPr>
          <w:rFonts w:ascii="Traditional Arabic" w:hAnsi="Traditional Arabic" w:cstheme="minorBidi"/>
          <w:b/>
          <w:sz w:val="40"/>
          <w:szCs w:val="32"/>
          <w:shd w:val="clear" w:color="auto" w:fill="FFFFFF"/>
          <w:rtl/>
        </w:rPr>
        <w:t xml:space="preserve">حكمت المحكمة بعدم اختصاصها نوعيا بنظر الطعن، </w:t>
      </w:r>
      <w:r>
        <w:rPr>
          <w:rFonts w:ascii="Traditional Arabic" w:hAnsi="Traditional Arabic" w:cstheme="minorBidi" w:hint="cs"/>
          <w:b/>
          <w:sz w:val="40"/>
          <w:szCs w:val="32"/>
          <w:shd w:val="clear" w:color="auto" w:fill="FFFFFF"/>
          <w:rtl/>
        </w:rPr>
        <w:t>وأمرت</w:t>
      </w:r>
      <w:r>
        <w:rPr>
          <w:rFonts w:ascii="Traditional Arabic" w:hAnsi="Traditional Arabic" w:cstheme="minorBidi"/>
          <w:b/>
          <w:sz w:val="40"/>
          <w:szCs w:val="32"/>
          <w:shd w:val="clear" w:color="auto" w:fill="FFFFFF"/>
          <w:rtl/>
        </w:rPr>
        <w:t xml:space="preserve"> بإحالته بحالته إلى محكمة القضاء الإدارى بالشرقية للاختصاص، وأبقت الفصل فى المصروفات.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40" w:rsidRDefault="00900740">
      <w:r>
        <w:separator/>
      </w:r>
    </w:p>
  </w:endnote>
  <w:endnote w:type="continuationSeparator" w:id="1">
    <w:p w:rsidR="00900740" w:rsidRDefault="00900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E1A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E1A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E7443">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40" w:rsidRDefault="00900740">
      <w:r>
        <w:separator/>
      </w:r>
    </w:p>
  </w:footnote>
  <w:footnote w:type="continuationSeparator" w:id="1">
    <w:p w:rsidR="00900740" w:rsidRDefault="00900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E7443">
          <w:rPr>
            <w:rFonts w:hint="cs"/>
            <w:sz w:val="28"/>
            <w:szCs w:val="28"/>
            <w:u w:val="single"/>
            <w:rtl/>
            <w:lang w:bidi="ar-EG"/>
          </w:rPr>
          <w:t>في الطعن رقم 116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948"/>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1E4C"/>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43"/>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B4A"/>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740"/>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843"/>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1AAB"/>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14369686">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04F19"/>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97D6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983</Words>
  <Characters>5607</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2022-03-06T00:19:00Z</dcterms:modified>
  <cp:contentStatus>في الطعن رقم 116 لسنة 56 ق.</cp:contentStatus>
</cp:coreProperties>
</file>