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5572D7">
          <w:pPr>
            <w:bidi/>
            <w:jc w:val="center"/>
            <w:rPr>
              <w:rFonts w:ascii="Arial" w:hAnsi="Arial" w:cs="Arial"/>
              <w:sz w:val="32"/>
              <w:szCs w:val="32"/>
              <w:rtl/>
            </w:rPr>
          </w:pPr>
          <w:r>
            <w:rPr>
              <w:rFonts w:ascii="Arial" w:hAnsi="Arial" w:cs="Arial" w:hint="cs"/>
              <w:sz w:val="32"/>
              <w:szCs w:val="32"/>
              <w:rtl/>
              <w:lang w:bidi="ar-EG"/>
            </w:rPr>
            <w:t xml:space="preserve">في الطعن رقم </w:t>
          </w:r>
          <w:r w:rsidR="005572D7">
            <w:rPr>
              <w:rFonts w:ascii="Arial" w:hAnsi="Arial" w:cs="Arial" w:hint="cs"/>
              <w:sz w:val="32"/>
              <w:szCs w:val="32"/>
              <w:rtl/>
              <w:lang w:bidi="ar-EG"/>
            </w:rPr>
            <w:t>74</w:t>
          </w:r>
          <w:r>
            <w:rPr>
              <w:rFonts w:ascii="Arial" w:hAnsi="Arial" w:cs="Arial" w:hint="cs"/>
              <w:sz w:val="32"/>
              <w:szCs w:val="32"/>
              <w:rtl/>
              <w:lang w:bidi="ar-EG"/>
            </w:rPr>
            <w:t xml:space="preserve"> لسنة </w:t>
          </w:r>
          <w:r w:rsidR="005572D7">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5572D7" w:rsidRPr="005572D7" w:rsidRDefault="005572D7" w:rsidP="005572D7">
      <w:pPr>
        <w:tabs>
          <w:tab w:val="center" w:pos="4256"/>
        </w:tabs>
        <w:bidi/>
        <w:spacing w:line="360" w:lineRule="exact"/>
        <w:jc w:val="center"/>
        <w:outlineLvl w:val="0"/>
        <w:rPr>
          <w:rFonts w:asciiTheme="minorBidi" w:hAnsiTheme="minorBidi" w:cstheme="minorBidi"/>
          <w:b/>
          <w:bCs/>
          <w:sz w:val="32"/>
          <w:szCs w:val="32"/>
        </w:rPr>
      </w:pPr>
      <w:r w:rsidRPr="005572D7">
        <w:rPr>
          <w:rFonts w:asciiTheme="minorBidi" w:hAnsiTheme="minorBidi" w:cstheme="minorBidi"/>
          <w:b/>
          <w:bCs/>
          <w:sz w:val="32"/>
          <w:szCs w:val="32"/>
          <w:rtl/>
        </w:rPr>
        <w:t>المقام من</w:t>
      </w:r>
    </w:p>
    <w:p w:rsidR="005572D7" w:rsidRDefault="005572D7" w:rsidP="005572D7">
      <w:pPr>
        <w:tabs>
          <w:tab w:val="center" w:pos="4256"/>
        </w:tabs>
        <w:bidi/>
        <w:spacing w:line="360" w:lineRule="exact"/>
        <w:jc w:val="center"/>
        <w:outlineLvl w:val="0"/>
        <w:rPr>
          <w:rFonts w:asciiTheme="minorBidi" w:hAnsiTheme="minorBidi" w:cstheme="minorBidi"/>
          <w:sz w:val="32"/>
          <w:szCs w:val="32"/>
          <w:lang w:bidi="ar-EG"/>
        </w:rPr>
      </w:pPr>
      <w:r>
        <w:rPr>
          <w:rFonts w:asciiTheme="minorBidi" w:hAnsiTheme="minorBidi" w:cstheme="minorBidi"/>
          <w:sz w:val="32"/>
          <w:szCs w:val="32"/>
          <w:rtl/>
        </w:rPr>
        <w:t>أحمد حسن عبد الحي السنديوني</w:t>
      </w:r>
    </w:p>
    <w:p w:rsidR="005572D7" w:rsidRPr="005572D7" w:rsidRDefault="005572D7" w:rsidP="005572D7">
      <w:pPr>
        <w:tabs>
          <w:tab w:val="center" w:pos="4256"/>
        </w:tabs>
        <w:bidi/>
        <w:spacing w:line="360" w:lineRule="exact"/>
        <w:jc w:val="center"/>
        <w:outlineLvl w:val="0"/>
        <w:rPr>
          <w:rFonts w:asciiTheme="minorBidi" w:hAnsiTheme="minorBidi" w:cstheme="minorBidi"/>
          <w:b/>
          <w:bCs/>
          <w:sz w:val="32"/>
          <w:szCs w:val="32"/>
          <w:rtl/>
        </w:rPr>
      </w:pPr>
      <w:r w:rsidRPr="005572D7">
        <w:rPr>
          <w:rFonts w:asciiTheme="minorBidi" w:hAnsiTheme="minorBidi" w:cstheme="minorBidi"/>
          <w:b/>
          <w:bCs/>
          <w:sz w:val="32"/>
          <w:szCs w:val="32"/>
          <w:rtl/>
        </w:rPr>
        <w:t>ضــــــــد</w:t>
      </w:r>
    </w:p>
    <w:p w:rsidR="005572D7" w:rsidRDefault="005572D7" w:rsidP="005572D7">
      <w:pPr>
        <w:tabs>
          <w:tab w:val="center" w:pos="4256"/>
        </w:tabs>
        <w:bidi/>
        <w:spacing w:line="360" w:lineRule="exact"/>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 بصفته )</w:t>
      </w:r>
    </w:p>
    <w:p w:rsidR="005572D7" w:rsidRDefault="005572D7" w:rsidP="005572D7">
      <w:pPr>
        <w:tabs>
          <w:tab w:val="center" w:pos="4256"/>
        </w:tabs>
        <w:bidi/>
        <w:spacing w:line="360" w:lineRule="exact"/>
        <w:jc w:val="center"/>
        <w:outlineLvl w:val="0"/>
        <w:rPr>
          <w:rFonts w:asciiTheme="minorBidi" w:hAnsiTheme="minorBidi" w:cstheme="minorBidi"/>
          <w:sz w:val="32"/>
          <w:szCs w:val="32"/>
          <w:rtl/>
          <w:lang w:bidi="ar-EG"/>
        </w:rPr>
      </w:pPr>
    </w:p>
    <w:p w:rsidR="005572D7" w:rsidRPr="005572D7" w:rsidRDefault="005572D7" w:rsidP="005572D7">
      <w:pPr>
        <w:tabs>
          <w:tab w:val="center" w:pos="4256"/>
        </w:tabs>
        <w:bidi/>
        <w:spacing w:line="320" w:lineRule="exact"/>
        <w:ind w:hanging="63"/>
        <w:jc w:val="lowKashida"/>
        <w:outlineLvl w:val="0"/>
        <w:rPr>
          <w:rFonts w:asciiTheme="minorBidi" w:hAnsiTheme="minorBidi" w:cstheme="minorBidi"/>
          <w:b/>
          <w:bCs/>
          <w:sz w:val="32"/>
          <w:szCs w:val="32"/>
          <w:u w:val="single"/>
          <w:rtl/>
        </w:rPr>
      </w:pPr>
      <w:r w:rsidRPr="005572D7">
        <w:rPr>
          <w:rFonts w:asciiTheme="minorBidi" w:hAnsiTheme="minorBidi" w:cstheme="minorBidi"/>
          <w:b/>
          <w:bCs/>
          <w:sz w:val="32"/>
          <w:szCs w:val="32"/>
          <w:u w:val="single"/>
          <w:rtl/>
        </w:rPr>
        <w:t>الوقـائع :</w:t>
      </w: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u w:val="single"/>
          <w:rtl/>
        </w:rPr>
      </w:pP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هذا الطعن بموجب صحيفة أُودعت قلم </w:t>
      </w:r>
      <w:r>
        <w:rPr>
          <w:rFonts w:asciiTheme="minorBidi" w:hAnsiTheme="minorBidi" w:cstheme="minorBidi"/>
          <w:sz w:val="32"/>
          <w:szCs w:val="32"/>
          <w:rtl/>
          <w:lang w:bidi="ar-EG"/>
        </w:rPr>
        <w:t xml:space="preserve">كتاب هذه المحكمة </w:t>
      </w:r>
      <w:r>
        <w:rPr>
          <w:rFonts w:asciiTheme="minorBidi" w:hAnsiTheme="minorBidi" w:cstheme="minorBidi"/>
          <w:sz w:val="32"/>
          <w:szCs w:val="32"/>
          <w:rtl/>
        </w:rPr>
        <w:t>بتاريخ 14/3/2021 ، وطلب في ختامها الحكم بقبول الطعن شكلاً، وفي الموضوع بإلزام المدعي عليه بصفته بتعويضه بمبلغ 50 ألف جنيه عما أصابه من أضرار مادية وأدبية مع ما يترتب علي ذلك من أثار.</w:t>
      </w: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rtl/>
        </w:rPr>
      </w:pP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hint="cs"/>
          <w:sz w:val="32"/>
          <w:szCs w:val="32"/>
          <w:rtl/>
        </w:rPr>
      </w:pPr>
      <w:r>
        <w:rPr>
          <w:rFonts w:asciiTheme="minorBidi" w:hAnsiTheme="minorBidi" w:cstheme="minorBidi"/>
          <w:sz w:val="32"/>
          <w:szCs w:val="32"/>
          <w:rtl/>
        </w:rPr>
        <w:t xml:space="preserve">وذكر الطاعن شرحاً لطعنه أنه من العاملين بالجهاز المركزي للمحاسبات، وقد صدر قرار رئيس الجهاز المركزي للمحاسبات رقم 2010 لسنة 2015 بمجازاته بخصم خمسة عشر يوماً من راتبه، فقام بالطعن علي هذا القرار امام المحكمة التأديبية لرئاسة الجمهورية وملحقاتها بالطعن رقم 52 لسنة 50ق وقد قضت المحكمة بالغاء القرار المطعون فيه فيما تضمنه من مجازاة الطاعن، وقد أصبح هذا الحكم نهائياً برفض الطعن عليه والمقام من الجهاز امام المحكمة الإدارية العليا، وأضاف الطاعن أن هذا القرار الطعين الذي صدر بمجازاته قد ألحق به أضرار مادية وأدبية الامر الذي حدا به الي إقامة طعنه الماثل بغية الحكم له بما سلف من طلبات.  </w:t>
      </w: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rtl/>
        </w:rPr>
      </w:pP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وتحدد لنظر الطعن جلسة 28/4/2021 وتداولت المحكمة نظره على النحو المبين بمحاضر جلساتها،حيث قدم الحاضر عن الجهاز حافظة مستندات طويت علي المدون بغلافها ومذكرة دفاع، وبجلسة 23/6/2021 حكمت المحكمة بوقف الطعن جزائياً لمدة شهر، وبتاريخ 1/8/2021 تقدم الطاعن بطلب لتعجيل نظر الطعن من الوقف فتحدد لنظره جلسة 22/9/2021 حيث قدم الطاعن حافظة مستندات طويت علي المدون بغلافها وقدم الحاضر عن الجهاز حافظة مستندات طويت علي المدون بغلافها وجلسة 27/10/2021 قررت المحكمة إصدار الحكم في الطعن بجلسة اليوم، ، وفيها صدر الحكم وأودعت مسودته المشتملة على أسبابه عند النطق به . </w:t>
      </w:r>
    </w:p>
    <w:p w:rsidR="005572D7" w:rsidRDefault="005572D7" w:rsidP="005572D7">
      <w:pPr>
        <w:tabs>
          <w:tab w:val="center" w:pos="4256"/>
        </w:tabs>
        <w:bidi/>
        <w:spacing w:line="320" w:lineRule="exact"/>
        <w:jc w:val="center"/>
        <w:outlineLvl w:val="0"/>
        <w:rPr>
          <w:rFonts w:asciiTheme="minorBidi" w:hAnsiTheme="minorBidi" w:cstheme="minorBidi"/>
          <w:sz w:val="32"/>
          <w:szCs w:val="32"/>
          <w:u w:val="single"/>
          <w:rtl/>
        </w:rPr>
      </w:pPr>
    </w:p>
    <w:p w:rsidR="005572D7" w:rsidRPr="005572D7" w:rsidRDefault="005572D7" w:rsidP="005572D7">
      <w:pPr>
        <w:tabs>
          <w:tab w:val="center" w:pos="4256"/>
        </w:tabs>
        <w:bidi/>
        <w:spacing w:line="320" w:lineRule="exact"/>
        <w:jc w:val="center"/>
        <w:outlineLvl w:val="0"/>
        <w:rPr>
          <w:rFonts w:asciiTheme="minorBidi" w:hAnsiTheme="minorBidi" w:cstheme="minorBidi"/>
          <w:b/>
          <w:bCs/>
          <w:sz w:val="32"/>
          <w:szCs w:val="32"/>
          <w:u w:val="single"/>
          <w:rtl/>
        </w:rPr>
      </w:pPr>
      <w:r w:rsidRPr="005572D7">
        <w:rPr>
          <w:rFonts w:asciiTheme="minorBidi" w:hAnsiTheme="minorBidi" w:cstheme="minorBidi"/>
          <w:b/>
          <w:bCs/>
          <w:sz w:val="32"/>
          <w:szCs w:val="32"/>
          <w:u w:val="single"/>
          <w:rtl/>
        </w:rPr>
        <w:t>المحـكمة</w:t>
      </w:r>
    </w:p>
    <w:p w:rsidR="005572D7" w:rsidRDefault="005572D7" w:rsidP="005572D7">
      <w:pPr>
        <w:tabs>
          <w:tab w:val="center" w:pos="0"/>
        </w:tabs>
        <w:bidi/>
        <w:spacing w:line="320" w:lineRule="exact"/>
        <w:outlineLvl w:val="0"/>
        <w:rPr>
          <w:rFonts w:asciiTheme="minorBidi" w:hAnsiTheme="minorBidi" w:cstheme="minorBidi"/>
          <w:sz w:val="32"/>
          <w:szCs w:val="32"/>
          <w:rtl/>
        </w:rPr>
      </w:pPr>
    </w:p>
    <w:p w:rsidR="005572D7" w:rsidRDefault="005572D7" w:rsidP="005572D7">
      <w:pPr>
        <w:tabs>
          <w:tab w:val="center" w:pos="0"/>
        </w:tabs>
        <w:bidi/>
        <w:spacing w:line="320" w:lineRule="exact"/>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 .</w:t>
      </w:r>
    </w:p>
    <w:p w:rsidR="005572D7" w:rsidRDefault="005572D7" w:rsidP="005572D7">
      <w:pPr>
        <w:tabs>
          <w:tab w:val="left" w:pos="407"/>
          <w:tab w:val="left" w:pos="549"/>
          <w:tab w:val="center" w:pos="4256"/>
        </w:tabs>
        <w:bidi/>
        <w:spacing w:line="320" w:lineRule="exact"/>
        <w:jc w:val="lowKashida"/>
        <w:outlineLvl w:val="0"/>
        <w:rPr>
          <w:rFonts w:asciiTheme="minorBidi" w:hAnsiTheme="minorBidi" w:cstheme="minorBidi"/>
          <w:sz w:val="32"/>
          <w:szCs w:val="32"/>
          <w:rtl/>
        </w:rPr>
      </w:pPr>
    </w:p>
    <w:p w:rsidR="005572D7" w:rsidRDefault="005572D7" w:rsidP="000455F8">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أن الطاعن يهدف من طعنه الماثل الي الحكم بقبوله شكلا، وفي الموضوع  بإلزإم الجهاز المطعون ضده بأن يؤدي الي الطاعن مبلغ مقداره خمسين ألف جنيه تعويضاَ عن الاضرار المادية والأدبية التي لحقت به من جراء إصدار القرار المطعون عليه رقم 2040 لسنة 2015 بمجازاته بخصم خمسة عشر يوماً من راتبه والمقضي بإلغائه بموجب حكم المحكمة التأديبية لرئاسة الجمهورية وملحقاتها في الطعن رقم 52 لسنة</w:t>
      </w:r>
      <w:r>
        <w:rPr>
          <w:rFonts w:asciiTheme="minorBidi" w:hAnsiTheme="minorBidi" w:cstheme="minorBidi" w:hint="cs"/>
          <w:sz w:val="32"/>
          <w:szCs w:val="32"/>
          <w:rtl/>
        </w:rPr>
        <w:t xml:space="preserve"> 50</w:t>
      </w:r>
      <w:r>
        <w:rPr>
          <w:rFonts w:asciiTheme="minorBidi" w:hAnsiTheme="minorBidi" w:cstheme="minorBidi"/>
          <w:sz w:val="32"/>
          <w:szCs w:val="32"/>
          <w:rtl/>
        </w:rPr>
        <w:t xml:space="preserve"> قضائية بجلسة 25/2/2017، مع ما يترتب على ذلك من آثار.</w:t>
      </w:r>
    </w:p>
    <w:p w:rsidR="005572D7" w:rsidRDefault="005572D7" w:rsidP="000455F8">
      <w:pPr>
        <w:bidi/>
        <w:spacing w:after="240"/>
        <w:ind w:firstLine="543"/>
        <w:jc w:val="both"/>
        <w:rPr>
          <w:rFonts w:asciiTheme="minorBidi" w:hAnsiTheme="minorBidi" w:cstheme="minorBidi"/>
          <w:sz w:val="32"/>
          <w:szCs w:val="32"/>
          <w:u w:val="single"/>
          <w:rtl/>
        </w:rPr>
      </w:pPr>
      <w:r>
        <w:rPr>
          <w:rFonts w:asciiTheme="minorBidi" w:hAnsiTheme="minorBidi" w:cstheme="minorBidi"/>
          <w:sz w:val="32"/>
          <w:szCs w:val="32"/>
          <w:rtl/>
          <w:lang w:bidi="ar-EG"/>
        </w:rPr>
        <w:t xml:space="preserve">ومن حيث إن الطعن الماثل </w:t>
      </w:r>
      <w:r>
        <w:rPr>
          <w:rFonts w:asciiTheme="minorBidi" w:hAnsiTheme="minorBidi" w:cstheme="minorBidi"/>
          <w:sz w:val="32"/>
          <w:szCs w:val="32"/>
          <w:rtl/>
        </w:rPr>
        <w:t>يعد من دعاوى التعويضات والتي لا تتقيد بمواعيد إجراءات دعوى الإلغاء المنصوص عليها في المادة (24) من قانون مجلس الدولة رقم 47 لسنة 1972 ،وإذ استوفت الدعوي سائر أوضاعها الشكلية الأخرى خاصة قيام الطاعن باللجوء للجنة التوفيق في بعض المنازعات عملا بأحكام القانون رقم 7 لسنة 2000 بشأن إنشاء لجان للتوفيق في بعض المنازعات ، فمن ثم يغدو مقبولاً شكلا .</w:t>
      </w:r>
    </w:p>
    <w:p w:rsidR="005572D7" w:rsidRDefault="005572D7" w:rsidP="000455F8">
      <w:pPr>
        <w:bidi/>
        <w:spacing w:after="240" w:line="27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المادة (163) من القانون المدني تنص علي أن " كل خطأ سبب ضررا للغير يلزم من ارتكبه بالتعويض". </w:t>
      </w:r>
    </w:p>
    <w:p w:rsidR="005572D7" w:rsidRDefault="005572D7" w:rsidP="000455F8">
      <w:pPr>
        <w:bidi/>
        <w:spacing w:after="240"/>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shd w:val="clear" w:color="auto" w:fill="FFFFFF"/>
          <w:rtl/>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5572D7" w:rsidRDefault="005572D7" w:rsidP="000455F8">
      <w:pPr>
        <w:bidi/>
        <w:spacing w:after="24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وإن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الاضرار، إعمالا لقاعدة راسخة مؤداها أن </w:t>
      </w:r>
      <w:r>
        <w:rPr>
          <w:rFonts w:asciiTheme="minorBidi" w:hAnsiTheme="minorBidi" w:cstheme="minorBidi"/>
          <w:sz w:val="32"/>
          <w:szCs w:val="32"/>
          <w:shd w:val="clear" w:color="auto" w:fill="FFFFFF"/>
          <w:rtl/>
          <w:lang w:bidi="ar-EG"/>
        </w:rPr>
        <w:t>"</w:t>
      </w:r>
      <w:r>
        <w:rPr>
          <w:rFonts w:asciiTheme="minorBidi" w:hAnsiTheme="minorBidi" w:cs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r>
        <w:rPr>
          <w:rFonts w:asciiTheme="minorBidi" w:hAnsiTheme="minorBidi" w:cstheme="minorBidi"/>
          <w:sz w:val="32"/>
          <w:szCs w:val="32"/>
          <w:rtl/>
        </w:rPr>
        <w:t xml:space="preserve"> </w:t>
      </w:r>
    </w:p>
    <w:p w:rsidR="005572D7" w:rsidRDefault="005572D7" w:rsidP="000455F8">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إنه مما لاشك فيه توافر ركن الخطأ فى جانب الجهاز المطعون ضده على النحو الثابت بحكم المحكمة التأديبية </w:t>
      </w:r>
      <w:r>
        <w:rPr>
          <w:rFonts w:asciiTheme="minorBidi" w:hAnsiTheme="minorBidi" w:cstheme="minorBidi"/>
          <w:sz w:val="32"/>
          <w:szCs w:val="32"/>
          <w:rtl/>
          <w:lang w:bidi="ar-EG"/>
        </w:rPr>
        <w:t xml:space="preserve">لرئاسة الجمهورية وملحقاتها الصادر بجلسة 25/2/2017 فى الطعن رقم 52 لسنة 50 ق وقضى بإلغاء القرار الصادر بمجازاة الطاعن بخصم خمسة عشر يوماً من راتبه،  </w:t>
      </w:r>
      <w:r>
        <w:rPr>
          <w:rFonts w:asciiTheme="minorBidi" w:hAnsiTheme="minorBidi" w:cstheme="minorBidi"/>
          <w:sz w:val="32"/>
          <w:szCs w:val="32"/>
          <w:rtl/>
        </w:rPr>
        <w:t>إلا أنه فيما يتعلق بركن الضرر فإن الطاعن لم يثبت الأضرار المادية أو الأدبية التي أصابته من جراء القرار آنف الذكر، ولم يقدم أي دليل أو مستند يفيد إصابته بأضرار حقيقية وفعلية ليست مجرد أضرار ظنية أو افتراضية، فجاءت ادعاءاته في شأنها محض أقوال مرسلة، مما ينتفي معه ركن الضرر، فلا تتكامل والحال كذلك أركان المسئولية الموجبة للتعويض، بما يتعين معه القضاء برفض الطلب الماثل.</w:t>
      </w:r>
    </w:p>
    <w:p w:rsidR="005572D7" w:rsidRDefault="005572D7" w:rsidP="000455F8">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5572D7" w:rsidRPr="005572D7" w:rsidRDefault="005572D7" w:rsidP="000455F8">
      <w:pPr>
        <w:bidi/>
        <w:spacing w:after="240"/>
        <w:ind w:firstLine="543"/>
        <w:jc w:val="center"/>
        <w:rPr>
          <w:rFonts w:asciiTheme="minorBidi" w:hAnsiTheme="minorBidi" w:cstheme="minorBidi"/>
          <w:b/>
          <w:bCs/>
          <w:sz w:val="32"/>
          <w:szCs w:val="32"/>
          <w:u w:val="single"/>
          <w:rtl/>
        </w:rPr>
      </w:pPr>
      <w:r w:rsidRPr="005572D7">
        <w:rPr>
          <w:rFonts w:asciiTheme="minorBidi" w:hAnsiTheme="minorBidi" w:cstheme="minorBidi"/>
          <w:b/>
          <w:bCs/>
          <w:sz w:val="32"/>
          <w:szCs w:val="32"/>
          <w:u w:val="single"/>
          <w:rtl/>
        </w:rPr>
        <w:t xml:space="preserve">فلهذه </w:t>
      </w:r>
      <w:r w:rsidRPr="005572D7">
        <w:rPr>
          <w:rFonts w:asciiTheme="minorBidi" w:hAnsiTheme="minorBidi" w:cstheme="minorBidi" w:hint="cs"/>
          <w:b/>
          <w:bCs/>
          <w:sz w:val="32"/>
          <w:szCs w:val="32"/>
          <w:u w:val="single"/>
          <w:rtl/>
        </w:rPr>
        <w:t>الأسباب</w:t>
      </w:r>
    </w:p>
    <w:p w:rsidR="005572D7" w:rsidRDefault="005572D7" w:rsidP="000455F8">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حكمت المحكمة :- بقبول الطعن شكلاً، ورفضه موضوعاً وألزمت الطاعن المصروفات.</w:t>
      </w:r>
    </w:p>
    <w:p w:rsidR="006C44F1" w:rsidRDefault="006C44F1" w:rsidP="000455F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4BD" w:rsidRDefault="005D04BD">
      <w:r>
        <w:separator/>
      </w:r>
    </w:p>
  </w:endnote>
  <w:endnote w:type="continuationSeparator" w:id="1">
    <w:p w:rsidR="005D04BD" w:rsidRDefault="005D0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81C2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81C2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455F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4BD" w:rsidRDefault="005D04BD">
      <w:r>
        <w:separator/>
      </w:r>
    </w:p>
  </w:footnote>
  <w:footnote w:type="continuationSeparator" w:id="1">
    <w:p w:rsidR="005D04BD" w:rsidRDefault="005D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572D7">
          <w:rPr>
            <w:rFonts w:hint="cs"/>
            <w:sz w:val="28"/>
            <w:szCs w:val="28"/>
            <w:u w:val="single"/>
            <w:rtl/>
            <w:lang w:bidi="ar-EG"/>
          </w:rPr>
          <w:t>في الطعن رقم 74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5F8"/>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989"/>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C2F"/>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2D7"/>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4BD"/>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76517785">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61EAD"/>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941</Words>
  <Characters>5367</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2020-04-02T01:28:00Z</dcterms:modified>
  <cp:contentStatus>في الطعن رقم 74 لسنة 55 ق.</cp:contentStatus>
</cp:coreProperties>
</file>