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BD530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BD5302">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5302">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C92BF1">
          <w:pPr>
            <w:bidi/>
            <w:jc w:val="center"/>
            <w:rPr>
              <w:rFonts w:ascii="Arial" w:hAnsi="Arial" w:cs="Arial"/>
              <w:sz w:val="32"/>
              <w:szCs w:val="32"/>
              <w:rtl/>
            </w:rPr>
          </w:pPr>
          <w:r>
            <w:rPr>
              <w:rFonts w:ascii="Arial" w:hAnsi="Arial" w:cs="Arial" w:hint="cs"/>
              <w:sz w:val="32"/>
              <w:szCs w:val="32"/>
              <w:rtl/>
              <w:lang w:bidi="ar-EG"/>
            </w:rPr>
            <w:t xml:space="preserve">في الطعن رقم </w:t>
          </w:r>
          <w:r w:rsidR="00C92BF1">
            <w:rPr>
              <w:rFonts w:ascii="Arial" w:hAnsi="Arial" w:cs="Arial" w:hint="cs"/>
              <w:sz w:val="32"/>
              <w:szCs w:val="32"/>
              <w:rtl/>
              <w:lang w:bidi="ar-EG"/>
            </w:rPr>
            <w:t>135</w:t>
          </w:r>
          <w:r>
            <w:rPr>
              <w:rFonts w:ascii="Arial" w:hAnsi="Arial" w:cs="Arial" w:hint="cs"/>
              <w:sz w:val="32"/>
              <w:szCs w:val="32"/>
              <w:rtl/>
              <w:lang w:bidi="ar-EG"/>
            </w:rPr>
            <w:t xml:space="preserve"> لسنة </w:t>
          </w:r>
          <w:r w:rsidR="00C92BF1">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C92BF1" w:rsidRPr="00C92BF1" w:rsidRDefault="00C92BF1" w:rsidP="00C92BF1">
      <w:pPr>
        <w:bidi/>
        <w:ind w:left="170" w:right="-180"/>
        <w:jc w:val="center"/>
        <w:rPr>
          <w:rFonts w:asciiTheme="minorBidi" w:hAnsiTheme="minorBidi" w:cstheme="minorBidi" w:hint="cs"/>
          <w:b/>
          <w:bCs/>
          <w:sz w:val="32"/>
          <w:szCs w:val="32"/>
          <w:rtl/>
          <w:lang w:bidi="ar-EG"/>
        </w:rPr>
      </w:pPr>
      <w:r w:rsidRPr="00C92BF1">
        <w:rPr>
          <w:rFonts w:asciiTheme="minorBidi" w:hAnsiTheme="minorBidi" w:cstheme="minorBidi"/>
          <w:b/>
          <w:bCs/>
          <w:sz w:val="32"/>
          <w:szCs w:val="32"/>
          <w:u w:val="single"/>
          <w:rtl/>
          <w:lang w:bidi="ar-EG"/>
        </w:rPr>
        <w:t>المقام من :</w:t>
      </w:r>
    </w:p>
    <w:p w:rsidR="00C92BF1" w:rsidRDefault="00C92BF1" w:rsidP="00C92BF1">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وائل عبدالرحيم عبدالله ههيمي .</w:t>
      </w:r>
    </w:p>
    <w:p w:rsidR="00C92BF1" w:rsidRPr="00C92BF1" w:rsidRDefault="00C92BF1" w:rsidP="00C92BF1">
      <w:pPr>
        <w:bidi/>
        <w:ind w:left="170" w:right="-180"/>
        <w:jc w:val="center"/>
        <w:rPr>
          <w:rFonts w:asciiTheme="minorBidi" w:hAnsiTheme="minorBidi" w:cstheme="minorBidi" w:hint="cs"/>
          <w:b/>
          <w:bCs/>
          <w:sz w:val="32"/>
          <w:szCs w:val="32"/>
          <w:u w:val="single"/>
          <w:rtl/>
          <w:lang w:bidi="ar-EG"/>
        </w:rPr>
      </w:pPr>
      <w:r w:rsidRPr="00C92BF1">
        <w:rPr>
          <w:rFonts w:asciiTheme="minorBidi" w:hAnsiTheme="minorBidi" w:cstheme="minorBidi"/>
          <w:b/>
          <w:bCs/>
          <w:sz w:val="32"/>
          <w:szCs w:val="32"/>
          <w:u w:val="single"/>
          <w:rtl/>
          <w:lang w:bidi="ar-EG"/>
        </w:rPr>
        <w:t>ضــــــــــــد :</w:t>
      </w:r>
    </w:p>
    <w:p w:rsidR="00C92BF1" w:rsidRDefault="00C92BF1" w:rsidP="00C92BF1">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الأقصر .      ( بصفته )</w:t>
      </w:r>
    </w:p>
    <w:p w:rsidR="00C92BF1" w:rsidRDefault="00C92BF1" w:rsidP="00C92BF1">
      <w:pPr>
        <w:bidi/>
        <w:ind w:left="170" w:right="-180"/>
        <w:jc w:val="center"/>
        <w:rPr>
          <w:rFonts w:asciiTheme="minorBidi" w:hAnsiTheme="minorBidi" w:cstheme="minorBidi"/>
          <w:sz w:val="32"/>
          <w:szCs w:val="32"/>
          <w:lang w:bidi="ar-EG"/>
        </w:rPr>
      </w:pPr>
    </w:p>
    <w:p w:rsidR="00C92BF1" w:rsidRPr="00C92BF1" w:rsidRDefault="00C92BF1" w:rsidP="00C92BF1">
      <w:pPr>
        <w:tabs>
          <w:tab w:val="left" w:pos="1518"/>
          <w:tab w:val="center" w:pos="5841"/>
        </w:tabs>
        <w:bidi/>
        <w:ind w:left="170" w:right="-180"/>
        <w:rPr>
          <w:rFonts w:asciiTheme="minorBidi" w:hAnsiTheme="minorBidi" w:cstheme="minorBidi"/>
          <w:b/>
          <w:bCs/>
          <w:sz w:val="32"/>
          <w:szCs w:val="32"/>
          <w:rtl/>
          <w:lang w:bidi="ar-EG"/>
        </w:rPr>
      </w:pPr>
      <w:r w:rsidRPr="00C92BF1">
        <w:rPr>
          <w:rFonts w:asciiTheme="minorBidi" w:hAnsiTheme="minorBidi" w:cstheme="minorBidi"/>
          <w:b/>
          <w:bCs/>
          <w:sz w:val="32"/>
          <w:szCs w:val="32"/>
          <w:rtl/>
          <w:lang w:bidi="ar-EG"/>
        </w:rPr>
        <w:t>الوقــائـــــع</w:t>
      </w:r>
    </w:p>
    <w:p w:rsidR="00C92BF1" w:rsidRDefault="00C92BF1" w:rsidP="00892130">
      <w:pPr>
        <w:pStyle w:val="1"/>
        <w:spacing w:after="240" w:line="21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21/7/2020، طلب في ختامها الحكم أولا: وبصفة مستعجلة: بوقف تنفيذ القرار المطعون فيه رقم 63 لسنة 2020، مع ما يترتب على ذلك من آثار وتنفيذ الحكم بمسودته الأصلية وبدون إعلان، ثانيا: وفي الموضوع: بإلغاء القرار المطعون فيه رقم 63 لسنة 2020 مع ما يترتب على ذلك من آثار لصدوره بالمخالفة للقانون، وإلزام المطعون ضده المصروفات.</w:t>
      </w:r>
    </w:p>
    <w:p w:rsidR="00C92BF1" w:rsidRDefault="00C92BF1" w:rsidP="0089213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مساعد بكلية الآثار– جامعة الأقصر -، وبتاريخ 2/6/2020 أصدر رئيس الجامعة المطعون ضدها القرار رقم 63 لسنة 2020 متضمنا وقفه عن العمل احتياطيا لمصلحة التحقيق لمدة ثلاثة أشهر اعتبارا من تاريخ صدوره، مع وقف صرف ربع أجره، وتضمنت المادة الثانية من القرار عرض الموضوع على مجلس التأديب المختص للنظر في صرف أو عدم صرف الباقي من أجره خلال شهر من تاريخه، وقد علم بهذا القرار بتاريخ 8/7/2020، ونعى الطاعن على القرار المطعون فيه قيامه على غير أساس من القانون أو الواقع، مما حداه إلى التظلم منه، ثم لجأ إلى لجنة التوفيق في المنازعات، ثم أقام طعنه الماثل مختتما صحيفته بطلباته سالفة البيان.   </w:t>
      </w:r>
    </w:p>
    <w:p w:rsidR="00C92BF1" w:rsidRDefault="00C92BF1" w:rsidP="0089213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وتحددت لنظر الطعن أمام المحكمة جلسة 2/9/2020 وبها قدم الحاضر عن الطاعن حافظة مستندات طويت على المدون بغلافها، كما قدم الحاضر عن الجامعة المطعون ضدها حافظة مستندات طويت على المدون بغلافها ومذكرة دفاع انتهت إلى طلب رفض الطعن، وتدوول الطعن أمامها على النحو الثابت بمحاضر الجلسات، وبجلسة 7/10/2020 قدم الحاضر عن الطاعن حافظة مستندات طويت على المدون بغلافها ومذكرة دفاع انتهت إلى الإصرار على ما سلف بيانه من طلبات، كما قدم الحاضر عن الجامعة المطعون ضدها حافظة مستندات طويت على المدون بغلافها ومذكرة دفاع انتهت إلى طلب رفض الطعن، وبجلسة 25/11/2020 قدم الحاضر عن الجامعة المطعون ضدها حافظة مستندات طويت على المدون بغلافها، وبجلسة 24/2/2021 قدم الحاضر عن الطاعن صحيفة معلنة بتعديل الطلبات في الطعن لتكون "بإلغاء آثار القرار المطعون فيه رقم 63 لسنة 2020 من مستحقات مالية لم يتسلمها، وعودته إلى وظيفته السابقة وكيلا لكلية الآثار بجامعة جنوب الوادي </w:t>
      </w:r>
      <w:r>
        <w:rPr>
          <w:rFonts w:asciiTheme="minorBidi" w:hAnsiTheme="minorBidi" w:cstheme="minorBidi" w:hint="cs"/>
          <w:b w:val="0"/>
          <w:bCs w:val="0"/>
          <w:sz w:val="32"/>
          <w:szCs w:val="32"/>
          <w:rtl/>
        </w:rPr>
        <w:lastRenderedPageBreak/>
        <w:t>والقضاء بالتعويض الذي تراه المحكمة جابرا للأضرار المادية والأدبية التي أصابته جراء هذا القرار، وبجلسة 24/3/2021 قدم الحاضر عن الطاعن مذكرة دفاع انتهت إلى الإصرار على ما سلف بيانه من طلبات، وبجلسة 6/10/2021 قدم الحاضر عن الجامعة المطعون ضدها حافظة مستندات طويت على المدون بغلافها، وبذات الجلسة قررت المحكمة حجز الطعن للحكم بجلسة اليوم، وبها صدر الحكم وأودعت مسودته متضمنة أسبابه عند النطق به.</w:t>
      </w:r>
    </w:p>
    <w:p w:rsidR="00C92BF1" w:rsidRPr="00C92BF1" w:rsidRDefault="00C92BF1" w:rsidP="00892130">
      <w:pPr>
        <w:bidi/>
        <w:spacing w:after="240" w:line="216" w:lineRule="auto"/>
        <w:ind w:left="170" w:right="227" w:firstLine="374"/>
        <w:jc w:val="center"/>
        <w:rPr>
          <w:rFonts w:asciiTheme="minorBidi" w:hAnsiTheme="minorBidi" w:cstheme="minorBidi"/>
          <w:b/>
          <w:bCs/>
          <w:sz w:val="32"/>
          <w:szCs w:val="32"/>
          <w:u w:val="single"/>
          <w:rtl/>
          <w:lang w:bidi="ar-EG"/>
        </w:rPr>
      </w:pPr>
      <w:r w:rsidRPr="00C92BF1">
        <w:rPr>
          <w:rFonts w:asciiTheme="minorBidi" w:hAnsiTheme="minorBidi" w:cstheme="minorBidi"/>
          <w:b/>
          <w:bCs/>
          <w:sz w:val="32"/>
          <w:szCs w:val="32"/>
          <w:u w:val="single"/>
          <w:rtl/>
          <w:lang w:bidi="ar-EG"/>
        </w:rPr>
        <w:t>المحكمــــــــــــــــــة</w:t>
      </w:r>
    </w:p>
    <w:p w:rsidR="00C92BF1" w:rsidRDefault="00C92BF1" w:rsidP="00892130">
      <w:pPr>
        <w:bidi/>
        <w:spacing w:after="240" w:line="216" w:lineRule="auto"/>
        <w:ind w:right="-180" w:firstLine="374"/>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C92BF1" w:rsidRDefault="00C92BF1" w:rsidP="00892130">
      <w:pPr>
        <w:pStyle w:val="1"/>
        <w:spacing w:after="240" w:line="21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من المقرر أنه وإن كان للخصوم تحديد طلباتهم في الدعوى والتعبير عنها بما يرون من ألفاظ وعبارات وأنهم في ذلك يخضعون لرقابة المحكمة حيث يكون للقاضي الإداري هيمنة على الدعوى الإدارية ومن حقه تكييف تلك الطلبات بما يتفق وواقع الدعوى وما يهدف إليه الخصوم من اللجوء إليه وطرح النزاع عليه ثم يُنزل على تلك الطلبات حكم القانون، بيد أنه لا خلاف على أن حق محكمة الموضوع في تكييف حقيقة طلبات الخصوم في الدعوى لا يجيز لها أن تحيد بها عن حقيقتها متى كانت واضحة وصريحة كما لا يخولها سلطة تحريف تلك الطلبات أو الخروج عن نطاقها الذي أراده المدعي وقصد إليه . (المحكمة الإدارية العليا الصادر في الطعن رقم 7391 لسنة 51 ق . ع - بجلسة 23/9/2018).</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ونزولا على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وحقيقة طلباته فيها، وإذ تبين بأوراق الطعن أن طلبات الطاعن - وفقا للتكييف القانوني الصحيح - تتمثل في قبول الطعن شكلا، وفي الموضوع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بإلغاء القرار السلبي لجامعة الأقصر بالامتناع عن إعادته للعمل بوظيفة القائم بأعمال وكيل كلية الآثار لشئون خدمة المجتمع وتنمية البيئة. </w:t>
      </w:r>
      <w:r>
        <w:rPr>
          <w:rFonts w:asciiTheme="minorBidi" w:hAnsiTheme="minorBidi" w:cstheme="minorBidi" w:hint="cs"/>
          <w:b w:val="0"/>
          <w:bCs w:val="0"/>
          <w:sz w:val="32"/>
          <w:szCs w:val="32"/>
          <w:u w:val="single"/>
          <w:rtl/>
        </w:rPr>
        <w:t>وثانيا:</w:t>
      </w:r>
      <w:r>
        <w:rPr>
          <w:rFonts w:asciiTheme="minorBidi" w:hAnsiTheme="minorBidi" w:cstheme="minorBidi" w:hint="cs"/>
          <w:b w:val="0"/>
          <w:bCs w:val="0"/>
          <w:sz w:val="32"/>
          <w:szCs w:val="32"/>
          <w:rtl/>
        </w:rPr>
        <w:t xml:space="preserve"> بإلغاء القرار السلبي للجامعة المطعون ضدها بالامتناع عن صرف أجره الموقوف صرفه وغير ذلك من بدلات خلال مدة وقفه عن العمل لمصلحة التحقيق. </w:t>
      </w:r>
      <w:r>
        <w:rPr>
          <w:rFonts w:asciiTheme="minorBidi" w:hAnsiTheme="minorBidi" w:cstheme="minorBidi" w:hint="cs"/>
          <w:b w:val="0"/>
          <w:bCs w:val="0"/>
          <w:sz w:val="32"/>
          <w:szCs w:val="32"/>
          <w:u w:val="single"/>
          <w:rtl/>
        </w:rPr>
        <w:t>وثالثا:</w:t>
      </w:r>
      <w:r>
        <w:rPr>
          <w:rFonts w:asciiTheme="minorBidi" w:hAnsiTheme="minorBidi" w:cstheme="minorBidi" w:hint="cs"/>
          <w:b w:val="0"/>
          <w:bCs w:val="0"/>
          <w:sz w:val="32"/>
          <w:szCs w:val="32"/>
          <w:rtl/>
        </w:rPr>
        <w:t xml:space="preserve"> بإلزام الجامعة المطعون ضدها بأن تؤدي له التعويض المناسب عن الأضرار المادية والأدبية التي لحقت به من جراء وقفه عن العمل لمصلحة التحقيق.</w:t>
      </w:r>
    </w:p>
    <w:p w:rsidR="00C92BF1" w:rsidRDefault="00C92BF1" w:rsidP="00892130">
      <w:pPr>
        <w:tabs>
          <w:tab w:val="left" w:pos="10024"/>
        </w:tabs>
        <w:bidi/>
        <w:spacing w:after="240" w:line="216" w:lineRule="auto"/>
        <w:ind w:left="170" w:right="170" w:firstLine="374"/>
        <w:jc w:val="lowKashida"/>
        <w:rPr>
          <w:rFonts w:asciiTheme="minorBidi" w:hAnsiTheme="minorBidi" w:cstheme="minorBidi" w:hint="cs"/>
          <w:sz w:val="32"/>
          <w:szCs w:val="32"/>
          <w:rtl/>
        </w:rPr>
      </w:pPr>
      <w:r>
        <w:rPr>
          <w:rFonts w:asciiTheme="minorBidi" w:hAnsiTheme="minorBidi" w:cstheme="minorBidi"/>
          <w:sz w:val="32"/>
          <w:szCs w:val="32"/>
          <w:rtl/>
        </w:rPr>
        <w:t>ومن حيث إنه عن الطلب الأول :</w:t>
      </w:r>
      <w:r>
        <w:rPr>
          <w:rFonts w:asciiTheme="minorBidi" w:hAnsiTheme="minorBidi" w:cstheme="minorBidi"/>
          <w:sz w:val="32"/>
          <w:szCs w:val="32"/>
          <w:rtl/>
          <w:lang w:bidi="ar-EG"/>
        </w:rPr>
        <w:t xml:space="preserve"> والمتمثل في إلغاء</w:t>
      </w:r>
      <w:r>
        <w:rPr>
          <w:rFonts w:asciiTheme="minorBidi" w:hAnsiTheme="minorBidi" w:cstheme="minorBidi"/>
          <w:sz w:val="32"/>
          <w:szCs w:val="32"/>
          <w:rtl/>
        </w:rPr>
        <w:t xml:space="preserve"> القرار السلبي لجامعة الأقصر بالامتناع عن إعادته للعمل بوظيفة قائم بأعمال وكيل كلية الآثار لشئون خدمة المجتمع وتنمية البيئة</w:t>
      </w:r>
      <w:r>
        <w:rPr>
          <w:rFonts w:asciiTheme="minorBidi" w:hAnsiTheme="minorBidi" w:cstheme="minorBidi"/>
          <w:sz w:val="32"/>
          <w:szCs w:val="32"/>
          <w:rtl/>
          <w:lang w:bidi="ar-EG"/>
        </w:rPr>
        <w:t>، فإن المستقر عليه أن الخصومة في دعوى الإلغاء هي خصومة عينية مناطها اختصام القرار الإداري في ذاته استهدافا لمراقبة مشروعيته، ومن ثم فإنه يتعين لقبول دعوى الإلغاء أن تنصب على قرر إداري نهائي قائماً ومنتجاً لآثاره القانونية عند إقامة الدعوى، وأن يستمر كذلك حتى الفصل فيها، فإذا تخلف هذا الشرط كانت الدعوى غير مقبولة، ومناط اعتبار امتناع الإدارة عن اتخاذ قرار كان من الواجب عليها اتخاذه وفقا للقوانين واللوائح، هو أن تكون هناك ثمة قاعدة قانونية عامة تقرر حقا أو مركزا قانونيا لاكتساب هذا الحق أو المركز القانوني بحيث يكون تدخل الإدارة لتقريره أمراً واجبا عليها، وأن يثبت بيقين أنه قد طلب منها اتخاذ القرار الواجب عليها اتخاذه، وعندئذ يكون تخلفها عنه بمثابة امتناع عن أداء هذا الواجب بما يشكل قراراً سلبياً مما يجوز الطعن عليه بدعوى الإلغاء ، ذلك أنه لا يجوز القول بقيام القرار السلبي وإمكانية مخاصمته بدعوى الإلغاء طبقا للمادة (10) من قانون مجلس الدولة، إلا إذا ثبت أن صاحب الشأن قد استنهض الإدارة بطلب إصدار القرار الذي أوجبت عليها القوانين واللوائح اتخاذه، وأن يكون قد توافر فيه الشروط والضوابط التي استلزمها القانون والذي أوجب بتوافرها على جهة الإدارة التدخل بقرار لإحداث الأثر الذي رتبه القانون، وأن جهة الإدارة قد امتنعت أو قعدت عن اتخاذ ذلك القرار .( المحكمة الإدارية العليا في الطعن رقم 31144 لسنة 58 ق . ع – بجلسة 27/1/2019م)</w:t>
      </w:r>
    </w:p>
    <w:p w:rsidR="00C92BF1" w:rsidRDefault="00C92BF1" w:rsidP="00892130">
      <w:pPr>
        <w:tabs>
          <w:tab w:val="left" w:pos="10024"/>
        </w:tabs>
        <w:bidi/>
        <w:spacing w:after="240" w:line="216" w:lineRule="auto"/>
        <w:ind w:left="170" w:right="170" w:firstLine="374"/>
        <w:jc w:val="lowKashida"/>
        <w:rPr>
          <w:rFonts w:asciiTheme="minorBidi" w:hAnsiTheme="minorBidi" w:cstheme="minorBidi"/>
          <w:sz w:val="32"/>
          <w:szCs w:val="32"/>
          <w:rtl/>
        </w:rPr>
      </w:pPr>
      <w:r>
        <w:rPr>
          <w:rFonts w:asciiTheme="minorBidi" w:hAnsiTheme="minorBidi" w:cstheme="minorBidi"/>
          <w:sz w:val="32"/>
          <w:szCs w:val="32"/>
          <w:rtl/>
        </w:rPr>
        <w:lastRenderedPageBreak/>
        <w:t>ومن حيث إن المادة (47) من القانون رقم 49 لسنة 1972 بشأن تنظيم الجامعات، والمعدلة بالقانون 142 لسنة 1994 تنص على أن (</w:t>
      </w:r>
      <w:r>
        <w:rPr>
          <w:rStyle w:val="labelstyle"/>
          <w:rFonts w:asciiTheme="minorBidi" w:eastAsia="Arial Unicode MS" w:hAnsiTheme="minorBidi" w:cstheme="minorBidi"/>
          <w:sz w:val="32"/>
          <w:szCs w:val="32"/>
          <w:rtl/>
        </w:rPr>
        <w:t>يكون لكل كلية أو معهد وكيلان يعاونان العميد في إدارة شئون الكلية أو المعهد ويقوم أقدمهما عند غيابه، ويختص أحدهما بالشئون الخاصة بالدراسة والتعليم بمرحلة البكالوريوس أو الليسانس وشئون الطلاب الثقافية والرياضية والاجتماعية. ويختص الآخر بشئون الدراسات العليا والبحوث وتوثيق الروابط مع الكليات ومع المعاهد والمراكز والهيئات المعنية بالبحث العلمي</w:t>
      </w:r>
      <w:r>
        <w:rPr>
          <w:rStyle w:val="labelstyle"/>
          <w:rFonts w:asciiTheme="minorBidi" w:eastAsia="Arial Unicode MS" w:hAnsiTheme="minorBidi" w:cstheme="minorBidi"/>
          <w:sz w:val="32"/>
          <w:szCs w:val="32"/>
        </w:rPr>
        <w:t>.</w:t>
      </w:r>
    </w:p>
    <w:p w:rsidR="00C92BF1" w:rsidRDefault="00C92BF1" w:rsidP="00892130">
      <w:pPr>
        <w:tabs>
          <w:tab w:val="left" w:pos="10024"/>
        </w:tabs>
        <w:bidi/>
        <w:spacing w:after="240" w:line="216" w:lineRule="auto"/>
        <w:ind w:left="170" w:right="170" w:firstLine="374"/>
        <w:jc w:val="lowKashida"/>
        <w:rPr>
          <w:rFonts w:asciiTheme="minorBidi" w:hAnsiTheme="minorBidi" w:cstheme="minorBidi"/>
          <w:sz w:val="32"/>
          <w:szCs w:val="32"/>
        </w:rPr>
      </w:pPr>
      <w:r>
        <w:rPr>
          <w:rStyle w:val="labelstyle"/>
          <w:rFonts w:asciiTheme="minorBidi" w:eastAsia="Arial Unicode MS" w:hAnsiTheme="minorBidi" w:cstheme="minorBidi"/>
          <w:sz w:val="32"/>
          <w:szCs w:val="32"/>
          <w:rtl/>
        </w:rPr>
        <w:t>كما يجوز تعيين وكيل ثالث لكل كلية يختص بشئون خدمة المجتمع وتنمية البيئة، ويكون بحكم وظيفته عضوا في مجلس خدمة المجتمع وتنمية البيئة</w:t>
      </w:r>
      <w:r>
        <w:rPr>
          <w:rStyle w:val="labelstyle"/>
          <w:rFonts w:asciiTheme="minorBidi" w:eastAsia="Arial Unicode MS" w:hAnsiTheme="minorBidi" w:cstheme="minorBidi"/>
          <w:sz w:val="32"/>
          <w:szCs w:val="32"/>
        </w:rPr>
        <w:t>.</w:t>
      </w:r>
    </w:p>
    <w:p w:rsidR="00C92BF1" w:rsidRDefault="00C92BF1" w:rsidP="00892130">
      <w:pPr>
        <w:tabs>
          <w:tab w:val="left" w:pos="10024"/>
        </w:tabs>
        <w:bidi/>
        <w:spacing w:after="240" w:line="216" w:lineRule="auto"/>
        <w:ind w:left="170" w:right="170" w:firstLine="374"/>
        <w:jc w:val="lowKashida"/>
        <w:rPr>
          <w:rFonts w:asciiTheme="minorBidi" w:hAnsiTheme="minorBidi" w:cstheme="minorBidi"/>
          <w:sz w:val="32"/>
          <w:szCs w:val="32"/>
        </w:rPr>
      </w:pPr>
      <w:r>
        <w:rPr>
          <w:rStyle w:val="labelstyle"/>
          <w:rFonts w:asciiTheme="minorBidi" w:eastAsia="Arial Unicode MS" w:hAnsiTheme="minorBidi" w:cstheme="minorBidi"/>
          <w:sz w:val="32"/>
          <w:szCs w:val="32"/>
          <w:rtl/>
        </w:rPr>
        <w:t>ويجوز الاكتفاء في بعض الكليات أو المعاهد بتعيين وكيل واحد، ويكون ذلك بقرار من رئيس الجامعة بعد أخذ رأي مجلس الكلية أو المعهد وموافقة مجلس الجامعة</w:t>
      </w:r>
      <w:r>
        <w:rPr>
          <w:rStyle w:val="labelstyle"/>
          <w:rFonts w:asciiTheme="minorBidi" w:eastAsia="Arial Unicode MS" w:hAnsiTheme="minorBidi" w:cstheme="minorBidi"/>
          <w:sz w:val="32"/>
          <w:szCs w:val="32"/>
        </w:rPr>
        <w:t>.</w:t>
      </w:r>
    </w:p>
    <w:p w:rsidR="00C92BF1" w:rsidRDefault="00C92BF1" w:rsidP="00892130">
      <w:pPr>
        <w:tabs>
          <w:tab w:val="left" w:pos="10024"/>
        </w:tabs>
        <w:bidi/>
        <w:spacing w:after="240" w:line="216" w:lineRule="auto"/>
        <w:ind w:left="170" w:right="170" w:firstLine="374"/>
        <w:jc w:val="lowKashida"/>
        <w:rPr>
          <w:rFonts w:asciiTheme="minorBidi" w:hAnsiTheme="minorBidi" w:cstheme="minorBidi"/>
          <w:sz w:val="32"/>
          <w:szCs w:val="32"/>
          <w:lang w:bidi="ar-EG"/>
        </w:rPr>
      </w:pPr>
      <w:r>
        <w:rPr>
          <w:rStyle w:val="labelstyle"/>
          <w:rFonts w:asciiTheme="minorBidi" w:eastAsia="Arial Unicode MS" w:hAnsiTheme="minorBidi" w:cstheme="minorBidi"/>
          <w:sz w:val="32"/>
          <w:szCs w:val="32"/>
          <w:rtl/>
        </w:rPr>
        <w:t>ويكون تعيين الوكيل من بين أساتذة الكلية أو المعهد بقرار من رئيس الجامعة بناءً على ترشيح العميد، وذلك لمدة ثلاثة سنوات قابلة للتجديد مرة واحدة).</w:t>
      </w:r>
    </w:p>
    <w:p w:rsidR="00C92BF1" w:rsidRDefault="00C92BF1" w:rsidP="00892130">
      <w:pPr>
        <w:pStyle w:val="1"/>
        <w:spacing w:after="240" w:line="216" w:lineRule="auto"/>
        <w:ind w:left="170" w:right="227" w:firstLine="374"/>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بالبناء على ما تقدم، ولما كان الثابت من الأوراق أن الطاعن كان يشغل وظيفة قائم بأعمال وكيل كلية الآثار لشئون خدمة المجتمع وتنمية البيئة بجامعة الأقصر، وبتاريخ 2/6/2020 أصدر رئيس الجامعة المطعون ضدها القرار رقم 63 لسنة 2020 بوقفه عن العمل احتياطيا لمصلحة التحقيق لمدة ثلاثة أشهر اعتبارا من تاريخ صدوره في 2/6/2020، وأثناء شغل الطاعن لوظيفة قائم بأعمال وكيل الكلية المذكورة صدر القرار رقم 106 لسنة 2020 بتاريخ 2/9/2020 بعدم التجديد للطاعن بوظيفة قائم بأعمال وكيل كلية الآثار لشئون خدمة المجتمع وتنمية البيئة، لانتهاء مدة الثلاث سنوات من تاريخ تعيينه في الوظيفة المذكورة.</w:t>
      </w:r>
    </w:p>
    <w:p w:rsidR="00C92BF1" w:rsidRDefault="00C92BF1" w:rsidP="00793BD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المشرع أنشأ مجلس خدمة المجتمع وتنمية البيئة إلى جوار مجلس شئون التعليم والطلاب ومجلس الدراسات العليا والبحوث المنصوص عليهما أصلاً في القانون رقم 49 لسنة 1972 المشار إليه ، وأجاز </w:t>
      </w:r>
      <w:r>
        <w:rPr>
          <w:rStyle w:val="labelstyle"/>
          <w:rFonts w:asciiTheme="minorBidi" w:eastAsia="Arial Unicode MS" w:hAnsiTheme="minorBidi" w:cstheme="minorBidi" w:hint="cs"/>
          <w:b w:val="0"/>
          <w:bCs w:val="0"/>
          <w:sz w:val="32"/>
          <w:szCs w:val="32"/>
          <w:rtl/>
        </w:rPr>
        <w:t>لرئيس الجامعة المختصة بناءً على ترشيح عميد الكلية المختصة</w:t>
      </w:r>
      <w:r>
        <w:rPr>
          <w:rFonts w:asciiTheme="minorBidi" w:hAnsiTheme="minorBidi" w:cstheme="minorBidi" w:hint="cs"/>
          <w:b w:val="0"/>
          <w:bCs w:val="0"/>
          <w:sz w:val="32"/>
          <w:szCs w:val="32"/>
          <w:rtl/>
        </w:rPr>
        <w:t xml:space="preserve"> تعيين وكيل ثالث لكل كلية يختص بشئون خدمة المجتمع وتنمية البيئة، وذلك لمدة ثلاثة سنوات قابلة للتجديد مرة واحدة، ومن ثم فإن تعيين وكيل ثالث بالكلية </w:t>
      </w:r>
      <w:r>
        <w:rPr>
          <w:rStyle w:val="labelstyle"/>
          <w:rFonts w:asciiTheme="minorBidi" w:eastAsia="Arial Unicode MS" w:hAnsiTheme="minorBidi" w:cstheme="minorBidi" w:hint="cs"/>
          <w:b w:val="0"/>
          <w:bCs w:val="0"/>
          <w:sz w:val="32"/>
          <w:szCs w:val="32"/>
          <w:rtl/>
        </w:rPr>
        <w:t>يختص بشئون خدمة المجتمع وتنمية البيئة</w:t>
      </w:r>
      <w:r>
        <w:rPr>
          <w:rFonts w:asciiTheme="minorBidi" w:hAnsiTheme="minorBidi" w:cstheme="minorBidi" w:hint="cs"/>
          <w:b w:val="0"/>
          <w:bCs w:val="0"/>
          <w:sz w:val="32"/>
          <w:szCs w:val="32"/>
          <w:rtl/>
        </w:rPr>
        <w:t xml:space="preserve"> هو من </w:t>
      </w:r>
      <w:r w:rsidR="00793BDE">
        <w:rPr>
          <w:rFonts w:asciiTheme="minorBidi" w:hAnsiTheme="minorBidi" w:cstheme="minorBidi" w:hint="cs"/>
          <w:b w:val="0"/>
          <w:bCs w:val="0"/>
          <w:sz w:val="32"/>
          <w:szCs w:val="32"/>
          <w:rtl/>
        </w:rPr>
        <w:t>إطلاقات</w:t>
      </w:r>
      <w:r>
        <w:rPr>
          <w:rFonts w:asciiTheme="minorBidi" w:hAnsiTheme="minorBidi" w:cstheme="minorBidi" w:hint="cs"/>
          <w:b w:val="0"/>
          <w:bCs w:val="0"/>
          <w:sz w:val="32"/>
          <w:szCs w:val="32"/>
          <w:rtl/>
        </w:rPr>
        <w:t xml:space="preserve"> جهة الإدارة تترخص فيه كسلطة تقديرية ولا يحدها في ذلك سوى </w:t>
      </w:r>
      <w:r w:rsidR="001867A8">
        <w:rPr>
          <w:rFonts w:asciiTheme="minorBidi" w:hAnsiTheme="minorBidi" w:cstheme="minorBidi" w:hint="cs"/>
          <w:b w:val="0"/>
          <w:bCs w:val="0"/>
          <w:sz w:val="32"/>
          <w:szCs w:val="32"/>
          <w:rtl/>
        </w:rPr>
        <w:t>إساءة</w:t>
      </w:r>
      <w:r>
        <w:rPr>
          <w:rFonts w:asciiTheme="minorBidi" w:hAnsiTheme="minorBidi" w:cstheme="minorBidi" w:hint="cs"/>
          <w:b w:val="0"/>
          <w:bCs w:val="0"/>
          <w:sz w:val="32"/>
          <w:szCs w:val="32"/>
          <w:rtl/>
        </w:rPr>
        <w:t xml:space="preserve"> استعمال السلطة أو الانحراف بها .</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وترتيبا على ما تقدم، وإذ تبين بالأوراق أن الطاعن أثناء وقفه عن العمل لمصلحة التحقيق انتهت مدة الثلاث سنوات المنصوص عليها في المادة (47) من قانون تنظيم الجامعات المشار إليه لتوليه وظيفة القائم بأعمال وكيل كلية الآثار بجامعة الأقصر، ومن ثم أصدر رئيس الجامعة القرار رقم 106 لسنة 2020 بعدم التجديد للطاعن في الوظيفة المذكورة، وبتاريخ 30/9/2020 تسلم الطاعن عمله بوظيفة أستاذ مساعد بكلية الآثار، وفي ضوء أن تعيين وكيل ثالث بالكلية </w:t>
      </w:r>
      <w:r>
        <w:rPr>
          <w:rStyle w:val="labelstyle"/>
          <w:rFonts w:asciiTheme="minorBidi" w:eastAsia="Arial Unicode MS" w:hAnsiTheme="minorBidi" w:cstheme="minorBidi" w:hint="cs"/>
          <w:b w:val="0"/>
          <w:bCs w:val="0"/>
          <w:sz w:val="32"/>
          <w:szCs w:val="32"/>
          <w:rtl/>
        </w:rPr>
        <w:t>لشئون خدمة المجتمع وتنمية البيئة</w:t>
      </w:r>
      <w:r>
        <w:rPr>
          <w:rFonts w:asciiTheme="minorBidi" w:hAnsiTheme="minorBidi" w:cstheme="minorBidi" w:hint="cs"/>
          <w:b w:val="0"/>
          <w:bCs w:val="0"/>
          <w:sz w:val="32"/>
          <w:szCs w:val="32"/>
          <w:rtl/>
        </w:rPr>
        <w:t xml:space="preserve"> هو من إطلاقات جهة الإدارة تترخص فيه كسلطة تقديرية وفقا لما تقدم، وإزاء خلو الأوراق من أية أدلة على أن الجامعة المطعون ضدها عند عدم التجديد للطاعن بالوظيفة المذكورة قد نال منها الهوى</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أو تملكها الغرض</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أو أنها</w:t>
      </w:r>
      <w:r>
        <w:rPr>
          <w:rFonts w:asciiTheme="minorBidi" w:hAnsiTheme="minorBidi" w:cstheme="minorBidi" w:hint="cs"/>
          <w:b w:val="0"/>
          <w:bCs w:val="0"/>
          <w:sz w:val="32"/>
          <w:szCs w:val="32"/>
        </w:rPr>
        <w:t xml:space="preserve"> </w:t>
      </w:r>
      <w:r>
        <w:rPr>
          <w:rFonts w:asciiTheme="minorBidi" w:hAnsiTheme="minorBidi" w:cstheme="minorBidi" w:hint="cs"/>
          <w:b w:val="0"/>
          <w:bCs w:val="0"/>
          <w:sz w:val="32"/>
          <w:szCs w:val="32"/>
          <w:rtl/>
        </w:rPr>
        <w:t xml:space="preserve">انزلقت في هاوية إساءة استعمال السلطة أو الانحراف بها، ومن ثم فلم يكن هناك ثمة إلزام على الجامعة المطعون ضدها بإعادة الطاعن إلى وظيفة وكيل الكلية لشئون خدمة المجتمع وتنمية البيئة، بعد أن أصبح غير شاغل لهذه الوظيفة بانتهاء مدة شغله لها وصدور قرار رئيس الجامعة بعدم التجديد له فى شغلها، مما يقيم الادعاء بتوافر القرار السلبي في حق الجامعة المطعون ضدها على غير أسس صحيحة من قانون أو واقع، بما يتعين معه والحال كذلك القضاء بعدم قبول الطلب الأول من طلبات الطاعن لانتفاء القرار الإدارى.  </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إنه عن الطلب الثاني، والمتمثل في إلغاء القرار السلبي للجامعة المطعون ضدها بالامتناع عن صرف أجره الموقوف صرفه وغير ذلك من بدلات خلال مدة وقفه عن العمل، فإن المادة (106) من قانون تنظيم الجامعات الصادر بالقانون رقم 49 لسنة 1972 والمعدلة بالقانون رقم 54 لسنة 1973 تنص على أن " لرئيس الجامعة أن يُوقف أي عضو من أعضاء هيئة التدريس عن عمله احتياطياً إذا ـ اقتضت مصلحة التحقيق معه ذلك ـ ويكون الوقف لمدة لا تزيد على ثلاثة أشهر، ولا يجوز مدها إلا بقرار من مجلس التأديب.</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 .</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وإذا تقرر حفظ التحقيق أو حكم بالبراءة أو وقعت عقوبة التنبيه أو اللوم صرف ما يكون قد أوقف من المرتب أما إذا وقعت عقوبة أشد، فيتبع في شأن ما أوقف صرفه من المرتب ما تقرره بشأنه السلطة التي وقعت العقوبة".</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الوقف الاحتياطي عن العمل هو إجراء وقائي يجوز اتخاذه لمصلحة التحقيق إذا اقتضى الحال إقصاء الموظف عن وظيفته، وعلى وفق حكم المادة (106) من قانون تنظيم الجامعات المشار إليها سلفا، فإن وقف صرف ربع أجر عضو هيئة التدريس هو الأثر المترتب قانونا على وقفه عن عمله احتياطيا لمصلحة التحقيق، ويخضع تقدير أمر صرف الأجر كاملا من عدمه لسلطة مجلس التأديب المختص. (المحكمة الإدارية العليا في الطعن رقم 4354لسنة 39 ق . ع - بجلسة 11/3/1995، والطعن رقم 21947لسنة60 ق . ع - بجلسة 20/12/2014).</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الحوافز في أصل شرعتها ووفقاً للقواعد التي تنتظمها بأحكامها، ترتبط في استحقاقها بأداء فعلى وبذل جهد متميز في العمل المنوط بالعامل، وتتدرج قيمتها بحسب هذا الجهد أو الدرجة التي يشغلها العامل..(فتوى الجمعية العمومية لقسمي الفتوى والتشريع بمجلس الدولة رقم 809 بتاريخ 24/6/1998 – ملف رقم 86/3/943 بجلسة 17/6/1998)</w:t>
      </w:r>
    </w:p>
    <w:p w:rsidR="00C92BF1" w:rsidRDefault="00C92BF1" w:rsidP="00892130">
      <w:pPr>
        <w:bidi/>
        <w:spacing w:after="240" w:line="216" w:lineRule="auto"/>
        <w:ind w:left="170" w:right="227" w:firstLine="374"/>
        <w:jc w:val="lowKashida"/>
        <w:rPr>
          <w:rFonts w:asciiTheme="minorBidi" w:hAnsiTheme="minorBidi" w:cstheme="minorBidi"/>
          <w:sz w:val="32"/>
          <w:szCs w:val="32"/>
        </w:rPr>
      </w:pPr>
      <w:r>
        <w:rPr>
          <w:rFonts w:asciiTheme="minorBidi" w:hAnsiTheme="minorBidi" w:cstheme="minorBidi"/>
          <w:sz w:val="32"/>
          <w:szCs w:val="32"/>
          <w:rtl/>
        </w:rPr>
        <w:t>ومن حيث إن مناط استحقاق الحوافز عن الساعات المشتملة الزائدة عن الساعات المقررة رهين بأداء ساعات عمل مكتبيه خارج النصاب المحدد لذلك سواء في الجامعة التعليمية ينتمي إليها عضو هيئه التدريس أو خارجها من الجامعات المصرية الأخرى أو غيرها من الهيئات العلمية أو مراكز البحث العلمي. ( المحكمة الإدارية العليا في الطعن رقم 8776 لسنه 48ق ع – بجلسة 27/3/2005)</w:t>
      </w:r>
    </w:p>
    <w:p w:rsidR="00C92BF1" w:rsidRDefault="00C92BF1" w:rsidP="00892130">
      <w:pPr>
        <w:pStyle w:val="1"/>
        <w:spacing w:after="240" w:line="21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w:t>
      </w:r>
      <w:r>
        <w:rPr>
          <w:rFonts w:asciiTheme="minorBidi" w:hAnsiTheme="minorBidi" w:cstheme="minorBidi" w:hint="cs"/>
          <w:b w:val="0"/>
          <w:bCs w:val="0"/>
          <w:sz w:val="32"/>
          <w:szCs w:val="32"/>
          <w:rtl/>
          <w:lang w:bidi="ar-SA"/>
        </w:rPr>
        <w:t>من المسلم به أن نظام الريادة العلمية يقتضي</w:t>
      </w:r>
      <w:r>
        <w:rPr>
          <w:rFonts w:asciiTheme="minorBidi" w:hAnsiTheme="minorBidi" w:cstheme="minorBidi" w:hint="cs"/>
          <w:b w:val="0"/>
          <w:bCs w:val="0"/>
          <w:sz w:val="32"/>
          <w:szCs w:val="32"/>
          <w:rtl/>
        </w:rPr>
        <w:t xml:space="preserve"> - </w:t>
      </w:r>
      <w:r>
        <w:rPr>
          <w:rFonts w:asciiTheme="minorBidi" w:hAnsiTheme="minorBidi" w:cstheme="minorBidi" w:hint="cs"/>
          <w:b w:val="0"/>
          <w:bCs w:val="0"/>
          <w:sz w:val="32"/>
          <w:szCs w:val="32"/>
          <w:rtl/>
          <w:lang w:bidi="ar-SA"/>
        </w:rPr>
        <w:t>بحسب طبيعته وسيلة للالتقاء الدوري بالطلاب لمعاونتهم في حل مشكلاتهم - وجود صلة مباشرة بين مُتولي الريادة ومن يتلقاها من الطلاب المستفيدين بها، وهو أمر لا يتحقق إلا إذا كان متولي عبء الريادة من أعضاء هيئة التدريس القائمين بالعمل فعلا بما يُتيحه لهم هذا العمل من مجال للاحتكاك بالطلاب والاقتراب منهم للتعرف على مشكلاتهم</w:t>
      </w:r>
      <w:r>
        <w:rPr>
          <w:rFonts w:asciiTheme="minorBidi" w:hAnsiTheme="minorBidi" w:cstheme="minorBidi" w:hint="cs"/>
          <w:b w:val="0"/>
          <w:bCs w:val="0"/>
          <w:sz w:val="32"/>
          <w:szCs w:val="32"/>
          <w:rtl/>
        </w:rPr>
        <w:t xml:space="preserve"> .(فتوى الجمعية العمومية لقسمي الفتوى والتشريع بمجلس الدولة رقم 1537 بتاريخ 3/10/2017 – ملف رقم 37/2/782 بجلسة 13/9/2017)</w:t>
      </w:r>
    </w:p>
    <w:p w:rsidR="00C92BF1" w:rsidRDefault="00C92BF1" w:rsidP="00892130">
      <w:pPr>
        <w:pStyle w:val="1"/>
        <w:spacing w:after="240" w:line="216"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rtl/>
        </w:rPr>
        <w:t xml:space="preserve">ومن حيث إنه بالبناء على ما تقدم، ولما كان الثابت بالأوراق أن قرار الوقف عن العمل لمصلحة التحقيق الصادر بحق الطاعن تضمن في مادته الثانية عرض أمره على مجلس التأديب المختص للنظر في صرف أو عدم صرف المخصوم من أجره خلال مدة الوقف، وبحسبان أن الجامعة المطعون ضدها لم تقم بحفظ التحقيق مع الطاعن، ولم يثبت من أوراق الطعن ومستنداته صدور قرار من مجلس التأديب ببراءة الطاعنة أو بمجازاتها بعقوبة التنبيه أو اللوم، ومن ثم لا يوجد ثمة إلزام </w:t>
      </w:r>
      <w:r>
        <w:rPr>
          <w:rFonts w:asciiTheme="minorBidi" w:hAnsiTheme="minorBidi" w:cstheme="minorBidi" w:hint="cs"/>
          <w:b w:val="0"/>
          <w:bCs w:val="0"/>
          <w:sz w:val="32"/>
          <w:szCs w:val="32"/>
          <w:rtl/>
        </w:rPr>
        <w:lastRenderedPageBreak/>
        <w:t>على الجامعة المطعون ضدها - في الوقت الراهن -، بصرف ربع راتبه الموقوف صرفه، وبالتالي لا يشكل امتناع الجامعة المطعون ضدها عن صرف هذا الراتب قرار سلبى مما يجوز الطعن عليه بالإلغاء .</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أما بشأن ما سبق للجامعة المطعون ضدها خصمه من أجر الطاعن متمثلا في البدلات الوظيفية، فإن الثابت من الأوراق أن إدارة شئون العاملين بالجامعة المطعون ضدها قد رفعت مذكرة إلى رئيس الجامعة بتاريخ 6/4/2015 بالإفادة عن البدلات المرتبطة بأداء العمل الفعلي ونسب الحضور بالأيام والساعات في شأن أعضاء هيئة التدريس الصادرة في حقهم قرارات بالوقف عن العمل، وتمثلت تلك البدلات في بدل الساعات المكتبية، وحافز التطوير، والريادة العلمية، وحافز الجودة، وبدل الجامعة، والبدل النقدي المقرر لنفقات السفر من وإلى محل العمل بالجامعة، وانتهت المذكرة المشار إليها إلى أنه في حالة الوقف عن العمل لا تُصرف تلك البدلات لعضو هيئة التدريس بالإضافة إلى عن عدم صرف ربع راتبه وفقا للقانون، وهو ما وافق عليه رئيس الجامعة المطعون ضدها بتاريخ 7/4/2015.</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متى كان ذلك، وباستصحاب هذا الفهم وإنزاله على وقائع هذا الطلب، وفي ضوء أن البدلات سالفة البيان ترتبط ارتباطا وثيقا بأداء عضو هيئة التدريس لعمله فعليا، فرابطة العمل بين أعضاء هيئة التدريس الموقوفين عن العمل لمصلحة التحقيق والجامعة محل عملهم غير قائمة أثناء الوقف عن العمل ولا تنتج آثارها القانونية، فلا مناص من عدم تمتع عضو هيئة التدريس الموقوف عن العمل لمصلحة التحقيق بتلك البدلات، وترتيبا على ما تقدم، فإن وقف الطاعن عن العمل لمصلحة التحقيق يقتضي حرمانه من تلك البدلات لعدم توافر مناط استحقاقها وهي ممارسته لواجبات وظيفته، مما تكون معه الجامعة المطعون ضدها قد أعملت صحيح حكم القانون بأن خصمت من أجره ربع راتبه والبدلات المرتبطة بالأداء الفعلي للعمل، وبالتالي لا يشكل امتناع الجامعة المطعون ضدها عن صرف ربع الراتب والبدلات المذكورة قرار سلبى مما يجوز الطعن عليه بالإلغاء، الأمر الذي يتعين معه القضاء بعدم قبول هذا الطلب لانتفاء القرار السلبي، وهو ما تقضي به المحكمة. </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طلب التعويض، فهو من طلبات القضاء الكامل الذي لا يتقيد بمواعيد وإجراءات دعوى الإلغاء المنصوص عليها في المادة (24) من قانون مجلس الدولة رقم 47 لسنة 1972، وإذ استوفى سائر أوضاعه الشكلية المقررة قانونا، فإنه يكون مقبول شكلا.</w:t>
      </w:r>
    </w:p>
    <w:p w:rsidR="00C92BF1" w:rsidRDefault="00C92BF1" w:rsidP="00892130">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(163) من القانون المدني تنص على أن "كل خطأ سبب ضرراً للغير يلزم من ارتكبه بالتعويض".</w:t>
      </w:r>
    </w:p>
    <w:p w:rsidR="00C92BF1" w:rsidRPr="00C92BF1" w:rsidRDefault="00C92BF1" w:rsidP="00892130">
      <w:pPr>
        <w:pStyle w:val="aa"/>
        <w:spacing w:after="240" w:line="216" w:lineRule="auto"/>
        <w:ind w:left="170" w:right="227" w:firstLine="374"/>
        <w:jc w:val="both"/>
        <w:rPr>
          <w:rFonts w:asciiTheme="minorBidi" w:hAnsiTheme="minorBidi" w:cstheme="minorBidi" w:hint="cs"/>
          <w:sz w:val="32"/>
          <w:szCs w:val="32"/>
          <w:rtl/>
        </w:rPr>
      </w:pPr>
      <w:bookmarkStart w:id="0" w:name="_Hlk54337546"/>
      <w:r w:rsidRPr="00C92BF1">
        <w:rPr>
          <w:rFonts w:asciiTheme="minorBidi" w:hAnsiTheme="minorBidi" w:cstheme="minorBidi" w:hint="cs"/>
          <w:sz w:val="32"/>
          <w:szCs w:val="32"/>
          <w:rtl/>
        </w:rPr>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لسنه 59 ق . ع – بجلسة 17/1/2019).</w:t>
      </w:r>
    </w:p>
    <w:p w:rsidR="00C92BF1" w:rsidRPr="00C92BF1" w:rsidRDefault="00C92BF1" w:rsidP="00892130">
      <w:pPr>
        <w:pStyle w:val="aa"/>
        <w:spacing w:after="240" w:line="216" w:lineRule="auto"/>
        <w:ind w:left="170" w:right="227" w:firstLine="374"/>
        <w:jc w:val="both"/>
        <w:rPr>
          <w:rFonts w:asciiTheme="minorBidi" w:hAnsiTheme="minorBidi" w:cstheme="minorBidi" w:hint="cs"/>
          <w:sz w:val="32"/>
          <w:szCs w:val="32"/>
          <w:rtl/>
        </w:rPr>
      </w:pPr>
      <w:r w:rsidRPr="00C92BF1">
        <w:rPr>
          <w:rFonts w:asciiTheme="minorBidi" w:hAnsiTheme="minorBidi" w:cstheme="minorBidi" w:hint="cs"/>
          <w:sz w:val="32"/>
          <w:szCs w:val="32"/>
          <w:shd w:val="clear" w:color="auto" w:fill="FFFFFF"/>
          <w:rtl/>
        </w:rPr>
        <w:t xml:space="preserve">وإن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w:t>
      </w:r>
      <w:r w:rsidRPr="00C92BF1">
        <w:rPr>
          <w:rFonts w:asciiTheme="minorBidi" w:hAnsiTheme="minorBidi" w:cstheme="minorBidi" w:hint="cs"/>
          <w:sz w:val="32"/>
          <w:szCs w:val="32"/>
          <w:shd w:val="clear" w:color="auto" w:fill="FFFFFF"/>
          <w:rtl/>
        </w:rPr>
        <w:lastRenderedPageBreak/>
        <w:t>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r w:rsidRPr="00C92BF1">
        <w:rPr>
          <w:rFonts w:asciiTheme="minorBidi" w:hAnsiTheme="minorBidi" w:cstheme="minorBidi" w:hint="cs"/>
          <w:sz w:val="32"/>
          <w:szCs w:val="32"/>
          <w:rtl/>
        </w:rPr>
        <w:t xml:space="preserve"> </w:t>
      </w:r>
    </w:p>
    <w:bookmarkEnd w:id="0"/>
    <w:p w:rsidR="00C92BF1" w:rsidRDefault="00C92BF1" w:rsidP="00892130">
      <w:pPr>
        <w:tabs>
          <w:tab w:val="left" w:pos="10024"/>
        </w:tabs>
        <w:bidi/>
        <w:spacing w:after="240" w:line="216" w:lineRule="auto"/>
        <w:ind w:left="170" w:right="227" w:firstLine="374"/>
        <w:jc w:val="lowKashida"/>
        <w:rPr>
          <w:rFonts w:asciiTheme="minorBidi" w:hAnsiTheme="minorBidi" w:cstheme="minorBidi" w:hint="cs"/>
          <w:sz w:val="32"/>
          <w:szCs w:val="32"/>
          <w:rtl/>
        </w:rPr>
      </w:pPr>
      <w:r>
        <w:rPr>
          <w:rFonts w:asciiTheme="minorBidi" w:hAnsiTheme="minorBidi" w:cstheme="minorBidi"/>
          <w:sz w:val="32"/>
          <w:szCs w:val="32"/>
          <w:rtl/>
        </w:rPr>
        <w:t xml:space="preserve">ومن حيث إنه بالبناء على ما تقدم، وفي ضوء ما انتهت إليه المحكمة في هذا الحكم، وأيا ما كان وجه الرأي في قرار الوقف عن العمل الصادر بحق الطاعن - بحسبان الوقائع الدافعة إلى إصداره ما زالت تحت نظر مجلس تأديب أعضاء هيئة التدريس بالجامعة المطعون ضدها - إلا أنه فيما يتعلق بركن الضرر في الأحوال كافة، فإن الطاعن لم يثبت الأضرار التي أصابته من جراء هذا القرار، سواء المادية منها أو الأدبية، ولم يقدم الدليل على إصابته بأي أضرار حقيقية وفعلية، وليست مجرد ظنية أو افتراضية، كما لم يقدم أي أوراق أو مستندات تفيد وقوع وتحقُّق مثل تلك الأضرار بحكم الحقيقة والواقع، وجاءت مطالبته بالتعويض بأقوال مرسلة تفتقر إلى دليل يدعمها ويثبت صحتها، </w:t>
      </w:r>
      <w:r>
        <w:rPr>
          <w:rFonts w:asciiTheme="minorBidi" w:hAnsiTheme="minorBidi" w:cstheme="minorBidi"/>
          <w:sz w:val="32"/>
          <w:szCs w:val="32"/>
          <w:rtl/>
          <w:lang w:bidi="ar-EG"/>
        </w:rPr>
        <w:t>ومن ثم ينتفي ركن الخطأ في حق الجامعة المطعون ضدها، وبالتالي فلا محل لتقرير مسئوليتها الموجبة للتعويض عنها، الأمر الذي يتعين معه القضاء برفض هذا الطلب.</w:t>
      </w:r>
    </w:p>
    <w:p w:rsidR="00C92BF1" w:rsidRDefault="00C92BF1" w:rsidP="00892130">
      <w:pPr>
        <w:pStyle w:val="1"/>
        <w:spacing w:after="240" w:line="216" w:lineRule="auto"/>
        <w:ind w:left="170" w:right="227" w:firstLine="374"/>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C92BF1" w:rsidRPr="00C92BF1" w:rsidRDefault="00C92BF1" w:rsidP="00892130">
      <w:pPr>
        <w:bidi/>
        <w:spacing w:after="240" w:line="216" w:lineRule="auto"/>
        <w:ind w:right="-180" w:firstLine="374"/>
        <w:jc w:val="center"/>
        <w:rPr>
          <w:rFonts w:asciiTheme="minorBidi" w:hAnsiTheme="minorBidi" w:cstheme="minorBidi" w:hint="cs"/>
          <w:b/>
          <w:bCs/>
          <w:sz w:val="32"/>
          <w:szCs w:val="32"/>
          <w:u w:val="single"/>
          <w:rtl/>
          <w:lang w:bidi="ar-EG"/>
        </w:rPr>
      </w:pPr>
      <w:r w:rsidRPr="00C92BF1">
        <w:rPr>
          <w:rFonts w:asciiTheme="minorBidi" w:hAnsiTheme="minorBidi" w:cstheme="minorBidi"/>
          <w:b/>
          <w:bCs/>
          <w:sz w:val="32"/>
          <w:szCs w:val="32"/>
          <w:u w:val="single"/>
          <w:rtl/>
          <w:lang w:bidi="ar-EG"/>
        </w:rPr>
        <w:t>فلهذه الأسباب</w:t>
      </w:r>
    </w:p>
    <w:p w:rsidR="00C92BF1" w:rsidRDefault="00C92BF1" w:rsidP="00793BDE">
      <w:pPr>
        <w:pStyle w:val="1"/>
        <w:spacing w:after="240" w:line="216"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بعدم قبول طلب إلغاء القرار السلبي لجامعة </w:t>
      </w:r>
      <w:r w:rsidR="00793BDE">
        <w:rPr>
          <w:rFonts w:asciiTheme="minorBidi" w:hAnsiTheme="minorBidi" w:cstheme="minorBidi" w:hint="cs"/>
          <w:b w:val="0"/>
          <w:bCs w:val="0"/>
          <w:sz w:val="32"/>
          <w:szCs w:val="32"/>
          <w:rtl/>
        </w:rPr>
        <w:t>الأقصر</w:t>
      </w:r>
      <w:r>
        <w:rPr>
          <w:rFonts w:asciiTheme="minorBidi" w:hAnsiTheme="minorBidi" w:cstheme="minorBidi" w:hint="cs"/>
          <w:b w:val="0"/>
          <w:bCs w:val="0"/>
          <w:sz w:val="32"/>
          <w:szCs w:val="32"/>
          <w:rtl/>
        </w:rPr>
        <w:t xml:space="preserve"> بالامتناع عن إعادة الطاعن للعمل بوظيفة القائم بأعمال وكيل كلية الآثار لشئون خدمة المجتمع وتنمية البيئة ، لانتفاء القرار الإداري، وألزمت الطاعن مصروفات هذا الطلب.</w:t>
      </w:r>
    </w:p>
    <w:p w:rsidR="00C92BF1" w:rsidRDefault="00C92BF1" w:rsidP="00793BD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ثانيا:</w:t>
      </w:r>
      <w:r>
        <w:rPr>
          <w:rFonts w:asciiTheme="minorBidi" w:hAnsiTheme="minorBidi" w:cstheme="minorBidi" w:hint="cs"/>
          <w:b w:val="0"/>
          <w:bCs w:val="0"/>
          <w:sz w:val="32"/>
          <w:szCs w:val="32"/>
          <w:rtl/>
        </w:rPr>
        <w:t xml:space="preserve"> بعدم قبول طلب إلغاء القرار السلبي لجامعة </w:t>
      </w:r>
      <w:r w:rsidR="00793BDE">
        <w:rPr>
          <w:rFonts w:asciiTheme="minorBidi" w:hAnsiTheme="minorBidi" w:cstheme="minorBidi" w:hint="cs"/>
          <w:b w:val="0"/>
          <w:bCs w:val="0"/>
          <w:sz w:val="32"/>
          <w:szCs w:val="32"/>
          <w:rtl/>
        </w:rPr>
        <w:t>الأقصر</w:t>
      </w:r>
      <w:r>
        <w:rPr>
          <w:rFonts w:asciiTheme="minorBidi" w:hAnsiTheme="minorBidi" w:cstheme="minorBidi" w:hint="cs"/>
          <w:b w:val="0"/>
          <w:bCs w:val="0"/>
          <w:sz w:val="32"/>
          <w:szCs w:val="32"/>
          <w:rtl/>
        </w:rPr>
        <w:t xml:space="preserve"> بالامتناع عن صرف أجر الطاعن الموقوف صرفه وغير ذلك من بدلات خلال مدة وقفه عن العمل لمصلحة التحقيق، لانتفاء القرار الإداري، وألزمت الطاعن مصروفات هذا الطلب.</w:t>
      </w:r>
    </w:p>
    <w:p w:rsidR="00C92BF1" w:rsidRDefault="00C92BF1" w:rsidP="00892130">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u w:val="single"/>
          <w:rtl/>
        </w:rPr>
        <w:t>ثالثا:</w:t>
      </w:r>
      <w:r>
        <w:rPr>
          <w:rFonts w:asciiTheme="minorBidi" w:hAnsiTheme="minorBidi" w:cstheme="minorBidi" w:hint="cs"/>
          <w:b w:val="0"/>
          <w:bCs w:val="0"/>
          <w:sz w:val="32"/>
          <w:szCs w:val="32"/>
          <w:rtl/>
        </w:rPr>
        <w:t xml:space="preserve"> بقبول طلب التعويض شكلا، ورفضه موضوعا، وألزمت الطاعن مصروفات هذا الطلب.</w:t>
      </w:r>
    </w:p>
    <w:p w:rsidR="006C44F1" w:rsidRDefault="006C44F1" w:rsidP="00892130">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2CA" w:rsidRDefault="006412CA">
      <w:r>
        <w:separator/>
      </w:r>
    </w:p>
  </w:endnote>
  <w:endnote w:type="continuationSeparator" w:id="1">
    <w:p w:rsidR="006412CA" w:rsidRDefault="00641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F2AE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F2AE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867A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2CA" w:rsidRDefault="006412CA">
      <w:r>
        <w:separator/>
      </w:r>
    </w:p>
  </w:footnote>
  <w:footnote w:type="continuationSeparator" w:id="1">
    <w:p w:rsidR="006412CA" w:rsidRDefault="0064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92BF1">
          <w:rPr>
            <w:rFonts w:hint="cs"/>
            <w:sz w:val="28"/>
            <w:szCs w:val="28"/>
            <w:u w:val="single"/>
            <w:rtl/>
            <w:lang w:bidi="ar-EG"/>
          </w:rPr>
          <w:t>في الطعن رقم 135 لسنة 54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7A8"/>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A7"/>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2CA"/>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BDE"/>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2AE4"/>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130"/>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FF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302"/>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BF1"/>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C92BF1"/>
    <w:rPr>
      <w:sz w:val="24"/>
      <w:szCs w:val="24"/>
      <w:lang w:eastAsia="ar-SA"/>
    </w:rPr>
  </w:style>
  <w:style w:type="paragraph" w:customStyle="1" w:styleId="1">
    <w:name w:val="بلا تباعد1"/>
    <w:qFormat/>
    <w:rsid w:val="00C92BF1"/>
    <w:pPr>
      <w:bidi/>
      <w:ind w:left="-1192" w:right="-1560"/>
      <w:jc w:val="lowKashida"/>
    </w:pPr>
    <w:rPr>
      <w:rFonts w:ascii="Arial" w:hAnsi="Arial" w:cs="Arial"/>
      <w:b/>
      <w:bCs/>
      <w:sz w:val="22"/>
      <w:szCs w:val="22"/>
      <w:lang w:bidi="ar-EG"/>
    </w:rPr>
  </w:style>
  <w:style w:type="character" w:customStyle="1" w:styleId="labelstyle">
    <w:name w:val="labelstyle"/>
    <w:rsid w:val="00C92BF1"/>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60187063">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038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B9351F"/>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2574</Words>
  <Characters>14678</Characters>
  <Application>Microsoft Office Word</Application>
  <DocSecurity>0</DocSecurity>
  <Lines>122</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2020-04-01T23:50:00Z</dcterms:modified>
  <cp:contentStatus>في الطعن رقم 135 لسنة 54 ق.</cp:contentStatus>
</cp:coreProperties>
</file>